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A216A">
      <w:pPr>
        <w:rPr>
          <w:rFonts w:hint="eastAsia"/>
          <w:b/>
          <w:bCs/>
          <w:sz w:val="28"/>
          <w:szCs w:val="36"/>
          <w:highlight w:val="none"/>
          <w:lang w:val="en-US" w:eastAsia="zh-CN"/>
        </w:rPr>
      </w:pPr>
      <w:bookmarkStart w:id="0" w:name="_GoBack"/>
      <w:bookmarkEnd w:id="0"/>
      <w:r>
        <w:rPr>
          <w:rFonts w:hint="eastAsia"/>
          <w:b/>
          <w:bCs/>
          <w:sz w:val="28"/>
          <w:szCs w:val="36"/>
          <w:highlight w:val="none"/>
          <w:lang w:val="en-US" w:eastAsia="zh-CN"/>
        </w:rPr>
        <w:t>附件1：</w:t>
      </w:r>
    </w:p>
    <w:p w14:paraId="1F5ED989">
      <w:pPr>
        <w:ind w:firstLine="420" w:firstLineChars="0"/>
        <w:jc w:val="center"/>
        <w:rPr>
          <w:rFonts w:hint="eastAsia"/>
          <w:b/>
          <w:bCs/>
          <w:sz w:val="32"/>
          <w:szCs w:val="40"/>
          <w:highlight w:val="none"/>
          <w:lang w:val="en-US" w:eastAsia="zh-CN"/>
        </w:rPr>
      </w:pPr>
      <w:r>
        <w:rPr>
          <w:rFonts w:hint="eastAsia"/>
          <w:b/>
          <w:bCs/>
          <w:sz w:val="32"/>
          <w:szCs w:val="40"/>
          <w:highlight w:val="none"/>
          <w:lang w:val="en-US" w:eastAsia="zh-CN"/>
        </w:rPr>
        <w:t>关于组织申报“人文江苏·社科惠民”社科讲座</w:t>
      </w:r>
    </w:p>
    <w:p w14:paraId="4214F7E5">
      <w:pPr>
        <w:ind w:firstLine="420" w:firstLineChars="0"/>
        <w:jc w:val="center"/>
        <w:rPr>
          <w:rFonts w:hint="default"/>
          <w:b/>
          <w:bCs/>
          <w:sz w:val="32"/>
          <w:szCs w:val="40"/>
          <w:highlight w:val="none"/>
          <w:lang w:val="en-US" w:eastAsia="zh-CN"/>
        </w:rPr>
      </w:pPr>
      <w:r>
        <w:rPr>
          <w:rFonts w:hint="eastAsia"/>
          <w:b/>
          <w:bCs/>
          <w:sz w:val="32"/>
          <w:szCs w:val="40"/>
          <w:highlight w:val="none"/>
          <w:lang w:val="en-US" w:eastAsia="zh-CN"/>
        </w:rPr>
        <w:t>进基层活动的通知</w:t>
      </w:r>
    </w:p>
    <w:p w14:paraId="5C1EFC94">
      <w:pPr>
        <w:ind w:firstLine="420" w:firstLineChars="0"/>
        <w:rPr>
          <w:rFonts w:hint="eastAsia"/>
          <w:sz w:val="28"/>
          <w:szCs w:val="36"/>
          <w:highlight w:val="none"/>
          <w:lang w:val="en-US" w:eastAsia="zh-CN"/>
        </w:rPr>
      </w:pPr>
      <w:r>
        <w:rPr>
          <w:rFonts w:hint="eastAsia"/>
          <w:sz w:val="28"/>
          <w:szCs w:val="36"/>
          <w:highlight w:val="none"/>
          <w:lang w:val="en-US" w:eastAsia="zh-CN"/>
        </w:rPr>
        <w:t>为贯彻《关于印发省社科联理事会工作报告2025年度重点任务分解方案的通知》（苏社联发〔2025〕14号）文件要求，发挥社科普及在理论创新、价值引领、文化传承、知识传播等方面的重要作用，鼓励社科专家走进基层，省社科联设立“人文江苏·社科惠民”社科讲座进基层项目，支持优质社科资源直达基层、服务群众。现就相关事项通知如下。</w:t>
      </w:r>
    </w:p>
    <w:p w14:paraId="6A7E8960">
      <w:pPr>
        <w:rPr>
          <w:rFonts w:hint="eastAsia"/>
          <w:b/>
          <w:bCs/>
          <w:sz w:val="28"/>
          <w:szCs w:val="36"/>
          <w:highlight w:val="none"/>
          <w:lang w:val="en-US" w:eastAsia="zh-CN"/>
        </w:rPr>
      </w:pPr>
      <w:r>
        <w:rPr>
          <w:rFonts w:hint="eastAsia"/>
          <w:b/>
          <w:bCs/>
          <w:sz w:val="28"/>
          <w:szCs w:val="36"/>
          <w:highlight w:val="none"/>
          <w:lang w:val="en-US" w:eastAsia="zh-CN"/>
        </w:rPr>
        <w:t>一、讲座要求</w:t>
      </w:r>
    </w:p>
    <w:p w14:paraId="4B118213">
      <w:pPr>
        <w:ind w:firstLine="420" w:firstLineChars="0"/>
        <w:rPr>
          <w:rFonts w:hint="eastAsia"/>
          <w:sz w:val="28"/>
          <w:szCs w:val="36"/>
          <w:highlight w:val="none"/>
          <w:lang w:val="en-US" w:eastAsia="zh-CN"/>
        </w:rPr>
      </w:pPr>
      <w:r>
        <w:rPr>
          <w:rFonts w:hint="eastAsia"/>
          <w:b/>
          <w:bCs/>
          <w:sz w:val="28"/>
          <w:szCs w:val="36"/>
          <w:highlight w:val="none"/>
          <w:lang w:val="en-US" w:eastAsia="zh-CN"/>
        </w:rPr>
        <w:t xml:space="preserve">（一）讲座选题  </w:t>
      </w:r>
      <w:r>
        <w:rPr>
          <w:rFonts w:hint="eastAsia"/>
          <w:sz w:val="28"/>
          <w:szCs w:val="36"/>
          <w:highlight w:val="none"/>
          <w:lang w:val="en-US" w:eastAsia="zh-CN"/>
        </w:rPr>
        <w:t>1.新思想新实践专题。深入学习宣传习近平新时代中国特色社会主义思想、党的二十大和二十届历次全会精神，展现江苏贯彻落实习近平总书记对江苏工作重要讲话重要指示精神的生动实践等。</w:t>
      </w:r>
    </w:p>
    <w:p w14:paraId="33F2E98D">
      <w:pPr>
        <w:ind w:firstLine="420" w:firstLineChars="0"/>
        <w:rPr>
          <w:rFonts w:hint="eastAsia"/>
          <w:sz w:val="28"/>
          <w:szCs w:val="36"/>
          <w:highlight w:val="none"/>
          <w:lang w:val="en-US" w:eastAsia="zh-CN"/>
        </w:rPr>
      </w:pPr>
      <w:r>
        <w:rPr>
          <w:rFonts w:hint="eastAsia"/>
          <w:sz w:val="28"/>
          <w:szCs w:val="36"/>
          <w:highlight w:val="none"/>
          <w:lang w:val="en-US" w:eastAsia="zh-CN"/>
        </w:rPr>
        <w:t>2.年度重要纪念专题。围绕中国人民抗日战争暨世界反法西斯战争胜利 80周年，深入讲述抗战历史，弘扬抗战精神，阐释时代价值。</w:t>
      </w:r>
    </w:p>
    <w:p w14:paraId="5A723ED7">
      <w:pPr>
        <w:ind w:firstLine="420" w:firstLineChars="0"/>
        <w:rPr>
          <w:rFonts w:hint="eastAsia"/>
          <w:sz w:val="28"/>
          <w:szCs w:val="36"/>
          <w:highlight w:val="none"/>
          <w:lang w:val="en-US" w:eastAsia="zh-CN"/>
        </w:rPr>
      </w:pPr>
      <w:r>
        <w:rPr>
          <w:rFonts w:hint="eastAsia"/>
          <w:sz w:val="28"/>
          <w:szCs w:val="36"/>
          <w:highlight w:val="none"/>
          <w:lang w:val="en-US" w:eastAsia="zh-CN"/>
        </w:rPr>
        <w:t>3.生活社科知识专题。聚焦群众需求，普及法学、经济学、教育学、心理学等学科中与群众工作和生活密切相关的社科知识。</w:t>
      </w:r>
    </w:p>
    <w:p w14:paraId="4E443B96">
      <w:pPr>
        <w:ind w:firstLine="420" w:firstLineChars="0"/>
        <w:rPr>
          <w:rFonts w:hint="eastAsia"/>
          <w:sz w:val="28"/>
          <w:szCs w:val="36"/>
          <w:highlight w:val="none"/>
          <w:lang w:val="en-US" w:eastAsia="zh-CN"/>
        </w:rPr>
      </w:pPr>
      <w:r>
        <w:rPr>
          <w:rFonts w:hint="eastAsia"/>
          <w:sz w:val="28"/>
          <w:szCs w:val="36"/>
          <w:highlight w:val="none"/>
          <w:lang w:val="en-US" w:eastAsia="zh-CN"/>
        </w:rPr>
        <w:t>4.优秀传统文化专题。紧扣“第二个结合”，弘扬中华优秀传统文化、江苏特色地域文化。</w:t>
      </w:r>
    </w:p>
    <w:p w14:paraId="30FD850D">
      <w:pPr>
        <w:ind w:firstLine="420" w:firstLineChars="0"/>
        <w:rPr>
          <w:rFonts w:hint="eastAsia"/>
          <w:sz w:val="28"/>
          <w:szCs w:val="36"/>
          <w:highlight w:val="none"/>
          <w:lang w:val="en-US" w:eastAsia="zh-CN"/>
        </w:rPr>
      </w:pPr>
      <w:r>
        <w:rPr>
          <w:rFonts w:hint="eastAsia"/>
          <w:b/>
          <w:bCs/>
          <w:sz w:val="28"/>
          <w:szCs w:val="36"/>
          <w:highlight w:val="none"/>
          <w:lang w:val="en-US" w:eastAsia="zh-CN"/>
        </w:rPr>
        <w:t xml:space="preserve">（二）讲座形式  </w:t>
      </w:r>
      <w:r>
        <w:rPr>
          <w:rFonts w:hint="eastAsia"/>
          <w:sz w:val="28"/>
          <w:szCs w:val="36"/>
          <w:highlight w:val="none"/>
          <w:lang w:val="en-US" w:eastAsia="zh-CN"/>
        </w:rPr>
        <w:t>主要采取专家、名嘴讲座形式，推动社科普及进机关、进乡村、进社区、进学校、进企业、进单位。鼓励采用线上与线下相结合方式，宣讲党的创新理论、解读政策法规、传播地方文化，普及经济发展、社会民生、文化建设、生态环保等社科知识。</w:t>
      </w:r>
    </w:p>
    <w:p w14:paraId="36FF1F75">
      <w:pPr>
        <w:ind w:firstLine="420" w:firstLineChars="0"/>
        <w:rPr>
          <w:rFonts w:hint="eastAsia"/>
          <w:sz w:val="28"/>
          <w:szCs w:val="36"/>
          <w:highlight w:val="none"/>
          <w:lang w:val="en-US" w:eastAsia="zh-CN"/>
        </w:rPr>
      </w:pPr>
      <w:r>
        <w:rPr>
          <w:rFonts w:hint="eastAsia"/>
          <w:b/>
          <w:bCs/>
          <w:sz w:val="28"/>
          <w:szCs w:val="36"/>
          <w:highlight w:val="none"/>
          <w:lang w:val="en-US" w:eastAsia="zh-CN"/>
        </w:rPr>
        <w:t xml:space="preserve">（三）举办时间  </w:t>
      </w:r>
      <w:r>
        <w:rPr>
          <w:rFonts w:hint="eastAsia"/>
          <w:sz w:val="28"/>
          <w:szCs w:val="36"/>
          <w:highlight w:val="none"/>
          <w:lang w:val="en-US" w:eastAsia="zh-CN"/>
        </w:rPr>
        <w:t>2025年10月~12月</w:t>
      </w:r>
    </w:p>
    <w:p w14:paraId="40A4F3D3">
      <w:pPr>
        <w:ind w:firstLine="420" w:firstLineChars="0"/>
        <w:rPr>
          <w:rFonts w:hint="eastAsia"/>
          <w:sz w:val="28"/>
          <w:szCs w:val="36"/>
          <w:highlight w:val="none"/>
          <w:lang w:val="en-US" w:eastAsia="zh-CN"/>
        </w:rPr>
      </w:pPr>
      <w:r>
        <w:rPr>
          <w:rFonts w:hint="eastAsia"/>
          <w:b/>
          <w:bCs/>
          <w:sz w:val="28"/>
          <w:szCs w:val="36"/>
          <w:highlight w:val="none"/>
          <w:lang w:val="en-US" w:eastAsia="zh-CN"/>
        </w:rPr>
        <w:t xml:space="preserve">（四）受众人数  </w:t>
      </w:r>
      <w:r>
        <w:rPr>
          <w:rFonts w:hint="eastAsia"/>
          <w:sz w:val="28"/>
          <w:szCs w:val="36"/>
          <w:highlight w:val="none"/>
          <w:lang w:val="en-US" w:eastAsia="zh-CN"/>
        </w:rPr>
        <w:t>每场讲座受众人数达30人以上，时长不少于50分钟。</w:t>
      </w:r>
    </w:p>
    <w:p w14:paraId="66464B3C">
      <w:pPr>
        <w:rPr>
          <w:rFonts w:hint="eastAsia"/>
          <w:b/>
          <w:bCs/>
          <w:sz w:val="28"/>
          <w:szCs w:val="36"/>
          <w:highlight w:val="none"/>
          <w:lang w:val="en-US" w:eastAsia="zh-CN"/>
        </w:rPr>
      </w:pPr>
      <w:r>
        <w:rPr>
          <w:rFonts w:hint="eastAsia"/>
          <w:b/>
          <w:bCs/>
          <w:sz w:val="28"/>
          <w:szCs w:val="36"/>
          <w:highlight w:val="none"/>
          <w:lang w:val="en-US" w:eastAsia="zh-CN"/>
        </w:rPr>
        <w:t>二、主讲人要求</w:t>
      </w:r>
    </w:p>
    <w:p w14:paraId="3DA0ABC1">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（一）具有副高级及以上专业职称；</w:t>
      </w:r>
    </w:p>
    <w:p w14:paraId="418A8E17">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（二）理论素养扎实，实践经验丰富，学有所长；</w:t>
      </w:r>
    </w:p>
    <w:p w14:paraId="7C63E790">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（三）语言表达能力强，善于运用群众喜闻乐见、“网言网语”等表达形式与基层受众互动交流。</w:t>
      </w:r>
    </w:p>
    <w:p w14:paraId="7BBC9BF7">
      <w:pPr>
        <w:rPr>
          <w:rFonts w:hint="eastAsia"/>
          <w:b/>
          <w:bCs/>
          <w:sz w:val="28"/>
          <w:szCs w:val="36"/>
          <w:highlight w:val="none"/>
          <w:lang w:val="en-US" w:eastAsia="zh-CN"/>
        </w:rPr>
      </w:pPr>
      <w:r>
        <w:rPr>
          <w:rFonts w:hint="eastAsia"/>
          <w:b/>
          <w:bCs/>
          <w:sz w:val="28"/>
          <w:szCs w:val="36"/>
          <w:highlight w:val="none"/>
          <w:lang w:val="en-US" w:eastAsia="zh-CN"/>
        </w:rPr>
        <w:t>三、申报要求</w:t>
      </w:r>
    </w:p>
    <w:p w14:paraId="2C94633C">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（一）申报时间 2025年9月20日至2025年10月30日</w:t>
      </w:r>
    </w:p>
    <w:p w14:paraId="30EF5E39">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（二）申报主体 设区市社科联、高校社科联、社科普及基地、社科类社会组织、市（区）社科联等，专家个人可通过上述主办单位申报。</w:t>
      </w:r>
    </w:p>
    <w:p w14:paraId="50E50A5E">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（三）申报方式  1.申报采用网络申报方式，申报成功后导出申报表加盖单位公章拍照或扫描上传，格式JPG，大小500k以内；申报网址：https://proc.jschina.com.cn/skform/</w:t>
      </w:r>
    </w:p>
    <w:p w14:paraId="4A4285E9">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2.附件上传讲座讲稿或PPT稿件（坚持正确的政治方向和价值导向，内容完整、准确，符合基层群众认知水平），格式为PDF，且不超过50mb；</w:t>
      </w:r>
    </w:p>
    <w:p w14:paraId="571FF233">
      <w:pPr>
        <w:ind w:firstLine="420" w:firstLineChars="0"/>
        <w:rPr>
          <w:rFonts w:hint="eastAsia"/>
          <w:b w:val="0"/>
          <w:bCs w:val="0"/>
          <w:sz w:val="28"/>
          <w:szCs w:val="36"/>
          <w:highlight w:val="none"/>
          <w:lang w:val="en-US" w:eastAsia="zh-CN"/>
        </w:rPr>
      </w:pPr>
      <w:r>
        <w:rPr>
          <w:rFonts w:hint="eastAsia"/>
          <w:b w:val="0"/>
          <w:bCs w:val="0"/>
          <w:sz w:val="28"/>
          <w:szCs w:val="36"/>
          <w:highlight w:val="none"/>
          <w:lang w:val="en-US" w:eastAsia="zh-CN"/>
        </w:rPr>
        <w:t>3.申报单位需对主讲人资质、讲座内容严格审核把关，确保材料真实合规。</w:t>
      </w:r>
    </w:p>
    <w:p w14:paraId="699A4146">
      <w:pPr>
        <w:rPr>
          <w:rFonts w:hint="eastAsia"/>
          <w:b/>
          <w:bCs/>
          <w:sz w:val="28"/>
          <w:szCs w:val="36"/>
          <w:highlight w:val="none"/>
          <w:lang w:val="en-US" w:eastAsia="zh-CN"/>
        </w:rPr>
      </w:pPr>
      <w:r>
        <w:rPr>
          <w:rFonts w:hint="eastAsia"/>
          <w:b/>
          <w:bCs/>
          <w:sz w:val="28"/>
          <w:szCs w:val="36"/>
          <w:highlight w:val="none"/>
          <w:lang w:val="en-US" w:eastAsia="zh-CN"/>
        </w:rPr>
        <w:t>四、审核与管理</w:t>
      </w:r>
    </w:p>
    <w:p w14:paraId="5F36C2DD">
      <w:pPr>
        <w:ind w:firstLine="420" w:firstLineChars="0"/>
        <w:rPr>
          <w:rFonts w:hint="eastAsia"/>
          <w:sz w:val="28"/>
          <w:szCs w:val="36"/>
          <w:highlight w:val="none"/>
          <w:lang w:val="en-US" w:eastAsia="zh-CN"/>
        </w:rPr>
      </w:pPr>
      <w:r>
        <w:rPr>
          <w:rFonts w:hint="eastAsia"/>
          <w:sz w:val="28"/>
          <w:szCs w:val="36"/>
          <w:highlight w:val="none"/>
          <w:lang w:val="en-US" w:eastAsia="zh-CN"/>
        </w:rPr>
        <w:t>（一）省社科联组织专家，结合主讲人资质、讲座形式内容、预计受众规模等综合审核，支持讲座不超过100场；</w:t>
      </w:r>
    </w:p>
    <w:p w14:paraId="15533003">
      <w:pPr>
        <w:ind w:firstLine="420" w:firstLineChars="0"/>
        <w:rPr>
          <w:rFonts w:hint="eastAsia"/>
          <w:sz w:val="28"/>
          <w:szCs w:val="36"/>
          <w:highlight w:val="none"/>
          <w:lang w:val="en-US" w:eastAsia="zh-CN"/>
        </w:rPr>
      </w:pPr>
      <w:r>
        <w:rPr>
          <w:rFonts w:hint="eastAsia"/>
          <w:sz w:val="28"/>
          <w:szCs w:val="36"/>
          <w:highlight w:val="none"/>
          <w:lang w:val="en-US" w:eastAsia="zh-CN"/>
        </w:rPr>
        <w:t>（二）获批讲座须提前3天在“江苏省社会科学普及微信公众号”发布讲座预告，并在活动现场或宣传报道中使用“‘人文江苏·社科惠民’社科讲座进基层”文字标识；</w:t>
      </w:r>
    </w:p>
    <w:p w14:paraId="5055450A">
      <w:pPr>
        <w:ind w:firstLine="420" w:firstLineChars="0"/>
        <w:rPr>
          <w:rFonts w:hint="eastAsia"/>
          <w:sz w:val="28"/>
          <w:szCs w:val="36"/>
          <w:highlight w:val="none"/>
          <w:lang w:val="en-US" w:eastAsia="zh-CN"/>
        </w:rPr>
      </w:pPr>
      <w:r>
        <w:rPr>
          <w:rFonts w:hint="eastAsia"/>
          <w:sz w:val="28"/>
          <w:szCs w:val="36"/>
          <w:highlight w:val="none"/>
          <w:lang w:val="en-US" w:eastAsia="zh-CN"/>
        </w:rPr>
        <w:t>（三）讲座结束后1周内，申报单位需向省社科联提交讲座完成情况报告（含活动现场照片和宣传报道）；</w:t>
      </w:r>
    </w:p>
    <w:p w14:paraId="73128C1B">
      <w:pPr>
        <w:ind w:firstLine="420" w:firstLineChars="0"/>
        <w:rPr>
          <w:rFonts w:hint="eastAsia"/>
          <w:sz w:val="28"/>
          <w:szCs w:val="36"/>
          <w:highlight w:val="none"/>
          <w:lang w:val="en-US" w:eastAsia="zh-CN"/>
        </w:rPr>
      </w:pPr>
      <w:r>
        <w:rPr>
          <w:rFonts w:hint="eastAsia"/>
          <w:sz w:val="28"/>
          <w:szCs w:val="36"/>
          <w:highlight w:val="none"/>
          <w:lang w:val="en-US" w:eastAsia="zh-CN"/>
        </w:rPr>
        <w:t>（四）省社科联审核后，按每场1000元（税后）向主讲人拨付讲课费用。</w:t>
      </w:r>
    </w:p>
    <w:p w14:paraId="74D596CC">
      <w:pPr>
        <w:ind w:firstLine="420" w:firstLineChars="0"/>
        <w:rPr>
          <w:rFonts w:hint="eastAsia"/>
          <w:sz w:val="28"/>
          <w:szCs w:val="36"/>
          <w:highlight w:val="none"/>
          <w:lang w:val="en-US" w:eastAsia="zh-CN"/>
        </w:rPr>
      </w:pPr>
    </w:p>
    <w:p w14:paraId="054C5E1E">
      <w:pPr>
        <w:rPr>
          <w:rFonts w:hint="eastAsia"/>
          <w:b/>
          <w:bCs/>
          <w:sz w:val="28"/>
          <w:szCs w:val="36"/>
          <w:highlight w:val="none"/>
          <w:lang w:val="en-US" w:eastAsia="zh-CN"/>
        </w:rPr>
      </w:pPr>
      <w:r>
        <w:rPr>
          <w:rFonts w:hint="eastAsia"/>
          <w:b/>
          <w:bCs/>
          <w:sz w:val="28"/>
          <w:szCs w:val="36"/>
          <w:highlight w:val="none"/>
          <w:lang w:val="en-US" w:eastAsia="zh-CN"/>
        </w:rPr>
        <w:t>联系人：江苏省社科联科普部 王光耀</w:t>
      </w:r>
    </w:p>
    <w:p w14:paraId="408DE1F0">
      <w:pPr>
        <w:rPr>
          <w:rFonts w:hint="eastAsia"/>
          <w:b/>
          <w:bCs/>
          <w:sz w:val="28"/>
          <w:szCs w:val="36"/>
          <w:highlight w:val="none"/>
          <w:lang w:val="en-US" w:eastAsia="zh-CN"/>
        </w:rPr>
      </w:pPr>
      <w:r>
        <w:rPr>
          <w:rFonts w:hint="eastAsia"/>
          <w:b/>
          <w:bCs/>
          <w:sz w:val="28"/>
          <w:szCs w:val="36"/>
          <w:highlight w:val="none"/>
          <w:lang w:val="en-US" w:eastAsia="zh-CN"/>
        </w:rPr>
        <w:t>联系电话：025-83353872</w:t>
      </w:r>
    </w:p>
    <w:p w14:paraId="3C7D145C">
      <w:pPr>
        <w:rPr>
          <w:rFonts w:hint="eastAsia"/>
          <w:b/>
          <w:bCs/>
          <w:sz w:val="28"/>
          <w:szCs w:val="36"/>
          <w:highlight w:val="none"/>
          <w:lang w:val="en-US" w:eastAsia="zh-CN"/>
        </w:rPr>
      </w:pPr>
    </w:p>
    <w:p w14:paraId="0D490189">
      <w:pPr>
        <w:jc w:val="right"/>
        <w:rPr>
          <w:rFonts w:hint="eastAsia"/>
          <w:b/>
          <w:bCs/>
          <w:sz w:val="28"/>
          <w:szCs w:val="36"/>
          <w:highlight w:val="none"/>
          <w:lang w:val="en-US" w:eastAsia="zh-CN"/>
        </w:rPr>
      </w:pPr>
      <w:r>
        <w:rPr>
          <w:rFonts w:hint="eastAsia"/>
          <w:b/>
          <w:bCs/>
          <w:sz w:val="28"/>
          <w:szCs w:val="36"/>
          <w:highlight w:val="none"/>
          <w:lang w:val="en-US" w:eastAsia="zh-CN"/>
        </w:rPr>
        <w:t>江苏省哲学社会科学界联合会</w:t>
      </w:r>
    </w:p>
    <w:p w14:paraId="2B6436A3">
      <w:pPr>
        <w:jc w:val="right"/>
        <w:rPr>
          <w:rFonts w:hint="eastAsia"/>
          <w:b/>
          <w:bCs/>
          <w:sz w:val="28"/>
          <w:szCs w:val="36"/>
          <w:highlight w:val="none"/>
          <w:lang w:val="en-US" w:eastAsia="zh-CN"/>
        </w:rPr>
      </w:pPr>
      <w:r>
        <w:rPr>
          <w:rFonts w:hint="eastAsia"/>
          <w:b/>
          <w:bCs/>
          <w:sz w:val="28"/>
          <w:szCs w:val="36"/>
          <w:highlight w:val="none"/>
          <w:lang w:val="en-US" w:eastAsia="zh-CN"/>
        </w:rPr>
        <w:t>2025年9月18日</w:t>
      </w:r>
    </w:p>
    <w:p w14:paraId="1B9CBA29">
      <w:pPr>
        <w:rPr>
          <w:rFonts w:hint="eastAsia"/>
          <w:b/>
          <w:bCs/>
          <w:sz w:val="28"/>
          <w:szCs w:val="36"/>
          <w:highlight w:val="none"/>
          <w:lang w:val="en-US" w:eastAsia="zh-CN"/>
        </w:rPr>
      </w:pPr>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F281A"/>
    <w:rsid w:val="073E518E"/>
    <w:rsid w:val="0F3F281A"/>
    <w:rsid w:val="325B4596"/>
    <w:rsid w:val="37FE7E9E"/>
    <w:rsid w:val="54F93A6F"/>
    <w:rsid w:val="596811C3"/>
    <w:rsid w:val="5C5A1297"/>
    <w:rsid w:val="634B7B8C"/>
    <w:rsid w:val="6F683873"/>
    <w:rsid w:val="78467DFC"/>
    <w:rsid w:val="7EDC6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1322</Words>
  <Characters>1426</Characters>
  <Lines>0</Lines>
  <Paragraphs>0</Paragraphs>
  <TotalTime>4</TotalTime>
  <ScaleCrop>false</ScaleCrop>
  <LinksUpToDate>false</LinksUpToDate>
  <CharactersWithSpaces>1440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2025-09-25T06:45:00Z</dcterms:created>
  <dc:creator>南瓜1421394292</dc:creator>
  <cp:lastModifiedBy>万万</cp:lastModifiedBy>
  <dcterms:modified xsi:type="dcterms:W3CDTF">2025-09-25T08:11:50Z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B15351792C674E719A26E2A50F11B620_13</vt:lpwstr>
  </property>
  <property fmtid="{D5CDD505-2E9C-101B-9397-08002B2CF9AE}" pid="4" name="KSOTemplateDocerSaveRecord">
    <vt:lpwstr>eyJoZGlkIjoiODBjYzFjOWZkOTVkYzlmNzg2MzY5NjIyODcxZDgzOGEiLCJ1c2VySWQiOiI2MDA0NjQwMTYifQ==</vt:lpwstr>
  </property>
</Properties>
</file>