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8763B7">
      <w:pPr>
        <w:pStyle w:val="2"/>
        <w:keepNext w:val="0"/>
        <w:keepLines w:val="0"/>
        <w:pageBreakBefore w:val="0"/>
        <w:widowControl/>
        <w:suppressLineNumbers w:val="0"/>
        <w:kinsoku/>
        <w:wordWrap/>
        <w:overflowPunct/>
        <w:topLinePunct w:val="0"/>
        <w:autoSpaceDE/>
        <w:autoSpaceDN/>
        <w:bidi w:val="0"/>
        <w:adjustRightInd/>
        <w:snapToGrid/>
        <w:spacing w:after="0" w:afterAutospacing="0" w:line="480" w:lineRule="exact"/>
        <w:ind w:left="0" w:firstLine="0"/>
        <w:jc w:val="center"/>
        <w:textAlignment w:val="auto"/>
        <w:rPr>
          <w:rFonts w:hint="eastAsia" w:ascii="仿宋_GB2312" w:hAnsi="仿宋_GB2312" w:eastAsia="仿宋_GB2312" w:cs="仿宋_GB2312"/>
          <w:b/>
          <w:bCs/>
          <w:i w:val="0"/>
          <w:iCs w:val="0"/>
          <w:caps w:val="0"/>
          <w:color w:val="000000"/>
          <w:spacing w:val="0"/>
          <w:kern w:val="0"/>
          <w:sz w:val="36"/>
          <w:szCs w:val="36"/>
          <w:lang w:val="en-US" w:eastAsia="zh-CN" w:bidi="ar"/>
        </w:rPr>
      </w:pPr>
      <w:r>
        <w:rPr>
          <w:rFonts w:hint="eastAsia" w:ascii="仿宋_GB2312" w:hAnsi="仿宋_GB2312" w:eastAsia="仿宋_GB2312" w:cs="仿宋_GB2312"/>
          <w:b/>
          <w:bCs/>
          <w:i w:val="0"/>
          <w:iCs w:val="0"/>
          <w:caps w:val="0"/>
          <w:color w:val="000000"/>
          <w:spacing w:val="0"/>
          <w:kern w:val="0"/>
          <w:sz w:val="36"/>
          <w:szCs w:val="36"/>
          <w:lang w:val="en-US" w:eastAsia="zh-CN" w:bidi="ar"/>
        </w:rPr>
        <w:t>关于申报2025年度江苏省社科应用研究精品工程</w:t>
      </w:r>
    </w:p>
    <w:p w14:paraId="5510924D">
      <w:pPr>
        <w:pStyle w:val="2"/>
        <w:keepNext w:val="0"/>
        <w:keepLines w:val="0"/>
        <w:pageBreakBefore w:val="0"/>
        <w:widowControl/>
        <w:suppressLineNumbers w:val="0"/>
        <w:kinsoku/>
        <w:wordWrap/>
        <w:overflowPunct/>
        <w:topLinePunct w:val="0"/>
        <w:autoSpaceDE/>
        <w:autoSpaceDN/>
        <w:bidi w:val="0"/>
        <w:adjustRightInd/>
        <w:snapToGrid/>
        <w:spacing w:after="0" w:afterAutospacing="0" w:line="480" w:lineRule="exact"/>
        <w:ind w:left="0" w:firstLine="0"/>
        <w:jc w:val="center"/>
        <w:textAlignment w:val="auto"/>
        <w:rPr>
          <w:rFonts w:hint="eastAsia" w:ascii="仿宋_GB2312" w:hAnsi="仿宋_GB2312" w:eastAsia="仿宋_GB2312" w:cs="仿宋_GB2312"/>
          <w:b/>
          <w:bCs/>
          <w:i w:val="0"/>
          <w:iCs w:val="0"/>
          <w:caps w:val="0"/>
          <w:color w:val="000000"/>
          <w:spacing w:val="0"/>
          <w:kern w:val="0"/>
          <w:sz w:val="36"/>
          <w:szCs w:val="36"/>
          <w:lang w:val="en-US" w:eastAsia="zh-CN" w:bidi="ar"/>
        </w:rPr>
      </w:pPr>
      <w:r>
        <w:rPr>
          <w:rFonts w:hint="eastAsia" w:ascii="仿宋_GB2312" w:hAnsi="仿宋_GB2312" w:eastAsia="仿宋_GB2312" w:cs="仿宋_GB2312"/>
          <w:b/>
          <w:bCs/>
          <w:i w:val="0"/>
          <w:iCs w:val="0"/>
          <w:caps w:val="0"/>
          <w:color w:val="000000"/>
          <w:spacing w:val="0"/>
          <w:kern w:val="0"/>
          <w:sz w:val="36"/>
          <w:szCs w:val="36"/>
          <w:lang w:val="en-US" w:eastAsia="zh-CN" w:bidi="ar"/>
        </w:rPr>
        <w:t>财经发展专项课题的通知</w:t>
      </w:r>
    </w:p>
    <w:p w14:paraId="5F44A661">
      <w:pPr>
        <w:pStyle w:val="5"/>
        <w:keepNext w:val="0"/>
        <w:keepLines w:val="0"/>
        <w:widowControl/>
        <w:suppressLineNumbers w:val="0"/>
        <w:spacing w:before="75" w:beforeAutospacing="0" w:after="75" w:afterAutospacing="0"/>
        <w:ind w:left="0" w:right="0" w:firstLine="0"/>
        <w:rPr>
          <w:rStyle w:val="8"/>
          <w:rFonts w:hint="eastAsia" w:ascii="仿宋_GB2312" w:hAnsi="仿宋_GB2312" w:eastAsia="仿宋_GB2312" w:cs="仿宋_GB2312"/>
          <w:i w:val="0"/>
          <w:iCs w:val="0"/>
          <w:caps w:val="0"/>
          <w:color w:val="000000"/>
          <w:spacing w:val="0"/>
          <w:sz w:val="32"/>
          <w:szCs w:val="32"/>
        </w:rPr>
      </w:pPr>
    </w:p>
    <w:p w14:paraId="3BA98EF6">
      <w:pPr>
        <w:pStyle w:val="5"/>
        <w:keepNext w:val="0"/>
        <w:keepLines w:val="0"/>
        <w:widowControl/>
        <w:suppressLineNumbers w:val="0"/>
        <w:spacing w:before="75" w:beforeAutospacing="0" w:after="75" w:afterAutospacing="0"/>
        <w:ind w:left="0" w:right="0" w:firstLine="0"/>
        <w:rPr>
          <w:rFonts w:hint="eastAsia" w:ascii="仿宋_GB2312" w:hAnsi="仿宋_GB2312" w:eastAsia="仿宋_GB2312" w:cs="仿宋_GB2312"/>
          <w:i w:val="0"/>
          <w:iCs w:val="0"/>
          <w:caps w:val="0"/>
          <w:color w:val="000000"/>
          <w:spacing w:val="0"/>
          <w:sz w:val="32"/>
          <w:szCs w:val="32"/>
        </w:rPr>
      </w:pPr>
      <w:r>
        <w:rPr>
          <w:rStyle w:val="8"/>
          <w:rFonts w:hint="eastAsia" w:ascii="仿宋_GB2312" w:hAnsi="仿宋_GB2312" w:eastAsia="仿宋_GB2312" w:cs="仿宋_GB2312"/>
          <w:i w:val="0"/>
          <w:iCs w:val="0"/>
          <w:caps w:val="0"/>
          <w:color w:val="000000"/>
          <w:spacing w:val="0"/>
          <w:sz w:val="32"/>
          <w:szCs w:val="32"/>
        </w:rPr>
        <w:t>各有关单位：</w:t>
      </w:r>
    </w:p>
    <w:p w14:paraId="4BB10816">
      <w:pPr>
        <w:pStyle w:val="5"/>
        <w:keepNext w:val="0"/>
        <w:keepLines w:val="0"/>
        <w:widowControl/>
        <w:suppressLineNumbers w:val="0"/>
        <w:spacing w:before="75" w:beforeAutospacing="0" w:after="75" w:afterAutospacing="0"/>
        <w:ind w:left="0" w:leftChars="0" w:right="0" w:firstLine="640" w:firstLineChars="0"/>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为推动江苏财经理论创新和实务研究，培养高层次财经人才，促进财经事业的繁荣和发展，江苏省社科联联合江苏省财政厅面向江苏省内财经理论和实务工作者开展"江苏省社科应用研究精品工程财经发展专项课题"研究。现将课题申报事项通知如下：</w:t>
      </w:r>
    </w:p>
    <w:p w14:paraId="5954A92B">
      <w:pPr>
        <w:pStyle w:val="5"/>
        <w:keepNext w:val="0"/>
        <w:keepLines w:val="0"/>
        <w:widowControl/>
        <w:suppressLineNumbers w:val="0"/>
        <w:spacing w:before="75" w:beforeAutospacing="0" w:after="75" w:afterAutospacing="0"/>
        <w:ind w:left="0" w:leftChars="0" w:right="0" w:firstLine="640" w:firstLineChars="0"/>
        <w:rPr>
          <w:rFonts w:hint="eastAsia" w:ascii="仿宋_GB2312" w:hAnsi="仿宋_GB2312" w:eastAsia="仿宋_GB2312" w:cs="仿宋_GB2312"/>
          <w:b/>
          <w:bCs/>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lang w:val="en-US" w:eastAsia="zh-CN"/>
        </w:rPr>
        <w:t>一、</w:t>
      </w:r>
      <w:r>
        <w:rPr>
          <w:rFonts w:hint="eastAsia" w:ascii="仿宋_GB2312" w:hAnsi="仿宋_GB2312" w:eastAsia="仿宋_GB2312" w:cs="仿宋_GB2312"/>
          <w:b/>
          <w:bCs/>
          <w:i w:val="0"/>
          <w:iCs w:val="0"/>
          <w:caps w:val="0"/>
          <w:color w:val="000000"/>
          <w:spacing w:val="0"/>
          <w:sz w:val="32"/>
          <w:szCs w:val="32"/>
        </w:rPr>
        <w:t>指导思想</w:t>
      </w:r>
    </w:p>
    <w:p w14:paraId="1973F30D">
      <w:pPr>
        <w:pStyle w:val="5"/>
        <w:keepNext w:val="0"/>
        <w:keepLines w:val="0"/>
        <w:widowControl/>
        <w:numPr>
          <w:ilvl w:val="0"/>
          <w:numId w:val="0"/>
        </w:numPr>
        <w:suppressLineNumbers w:val="0"/>
        <w:spacing w:before="75" w:beforeAutospacing="0" w:after="75" w:afterAutospacing="0"/>
        <w:ind w:left="0" w:leftChars="0" w:right="0" w:rightChars="0" w:firstLine="640" w:firstLineChars="0"/>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坚持以习近平新时代中国特色社会主义思想为指导，学习贯彻党的二十大和二十届二中、三中全会精神以及习近平总书记对江苏工作重要讲话精神，全面落实省委十四届九次全会精神，围绕省委、省政府中心工作，以课题为抓手，坚持问题导向，整合省内财经领域研究力量和学术资源，紧密结合江苏实际，围绕财经领域重大现实问题，深化应用对策研究，为江苏经济社会发展提供理论支持与智力服务。</w:t>
      </w:r>
    </w:p>
    <w:p w14:paraId="4FFA94CB">
      <w:pPr>
        <w:pStyle w:val="5"/>
        <w:keepNext w:val="0"/>
        <w:keepLines w:val="0"/>
        <w:widowControl/>
        <w:suppressLineNumbers w:val="0"/>
        <w:spacing w:before="75" w:beforeAutospacing="0" w:after="75" w:afterAutospacing="0"/>
        <w:ind w:left="0" w:leftChars="0" w:right="0" w:firstLine="640" w:firstLineChars="0"/>
        <w:jc w:val="left"/>
        <w:rPr>
          <w:rFonts w:hint="eastAsia" w:ascii="仿宋_GB2312" w:hAnsi="仿宋_GB2312" w:eastAsia="仿宋_GB2312" w:cs="仿宋_GB2312"/>
          <w:b/>
          <w:bCs/>
          <w:i w:val="0"/>
          <w:iCs w:val="0"/>
          <w:caps w:val="0"/>
          <w:color w:val="000000"/>
          <w:spacing w:val="0"/>
          <w:sz w:val="32"/>
          <w:szCs w:val="32"/>
          <w:lang w:val="en-US" w:eastAsia="zh-CN"/>
        </w:rPr>
      </w:pPr>
      <w:r>
        <w:rPr>
          <w:rFonts w:hint="eastAsia" w:ascii="仿宋_GB2312" w:hAnsi="仿宋_GB2312" w:eastAsia="仿宋_GB2312" w:cs="仿宋_GB2312"/>
          <w:b/>
          <w:bCs/>
          <w:i w:val="0"/>
          <w:iCs w:val="0"/>
          <w:caps w:val="0"/>
          <w:color w:val="000000"/>
          <w:spacing w:val="0"/>
          <w:sz w:val="32"/>
          <w:szCs w:val="32"/>
          <w:lang w:val="en-US" w:eastAsia="zh-CN"/>
        </w:rPr>
        <w:t>二、课题申报</w:t>
      </w:r>
    </w:p>
    <w:p w14:paraId="600C3628">
      <w:pPr>
        <w:pStyle w:val="5"/>
        <w:keepNext w:val="0"/>
        <w:keepLines w:val="0"/>
        <w:widowControl/>
        <w:suppressLineNumbers w:val="0"/>
        <w:spacing w:before="75" w:beforeAutospacing="0" w:after="75" w:afterAutospacing="0"/>
        <w:ind w:left="0" w:right="0" w:firstLine="420"/>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rPr>
        <w:t>1. 申报对象</w:t>
      </w:r>
      <w:r>
        <w:rPr>
          <w:rFonts w:hint="eastAsia" w:ascii="仿宋_GB2312" w:hAnsi="仿宋_GB2312" w:eastAsia="仿宋_GB2312" w:cs="仿宋_GB2312"/>
          <w:i w:val="0"/>
          <w:iCs w:val="0"/>
          <w:caps w:val="0"/>
          <w:color w:val="000000"/>
          <w:spacing w:val="0"/>
          <w:sz w:val="32"/>
          <w:szCs w:val="32"/>
          <w:lang w:eastAsia="zh-CN"/>
        </w:rPr>
        <w:t>。</w:t>
      </w:r>
      <w:r>
        <w:rPr>
          <w:rFonts w:hint="eastAsia" w:ascii="仿宋_GB2312" w:hAnsi="仿宋_GB2312" w:eastAsia="仿宋_GB2312" w:cs="仿宋_GB2312"/>
          <w:b w:val="0"/>
          <w:bCs w:val="0"/>
          <w:i w:val="0"/>
          <w:iCs w:val="0"/>
          <w:caps w:val="0"/>
          <w:color w:val="000000"/>
          <w:spacing w:val="0"/>
          <w:kern w:val="0"/>
          <w:sz w:val="32"/>
          <w:szCs w:val="32"/>
          <w:lang w:val="en-US" w:eastAsia="zh-CN" w:bidi="ar"/>
        </w:rPr>
        <w:t>全省高校、党校、社科院（所）、机关研究部门、企事业单位、社科类学术社团、行业协会等单位从事财经理论研究和实务工作者，主要包括：大中型企业和行政事业单位财务负责人；具有副高以上职称的教研人员；全国高端会计人才、江苏省会计领军（后备）人才（含学员）；青年业务骨干（年龄不超过35岁，具有硕士研究生以上学历和会计或相关专业中级职称，且在大中型企业和行政事业单位从事财经实务工作）。</w:t>
      </w:r>
      <w:r>
        <w:rPr>
          <w:rFonts w:hint="eastAsia" w:ascii="仿宋_GB2312" w:hAnsi="仿宋_GB2312" w:eastAsia="仿宋_GB2312" w:cs="仿宋_GB2312"/>
          <w:i w:val="0"/>
          <w:iCs w:val="0"/>
          <w:caps w:val="0"/>
          <w:color w:val="000000"/>
          <w:spacing w:val="0"/>
          <w:sz w:val="32"/>
          <w:szCs w:val="32"/>
        </w:rPr>
        <w:t>项目负责人为1人，年龄一般不超过60岁。项目负责人为财经理论研究工作者的，课题第一参加人须为实务工作者，且课题组成员中实务工作者比例不得低于50%。</w:t>
      </w:r>
    </w:p>
    <w:p w14:paraId="798D7DCC">
      <w:pPr>
        <w:pStyle w:val="5"/>
        <w:keepNext w:val="0"/>
        <w:keepLines w:val="0"/>
        <w:widowControl/>
        <w:suppressLineNumbers w:val="0"/>
        <w:spacing w:before="75" w:beforeAutospacing="0" w:after="75" w:afterAutospacing="0"/>
        <w:ind w:left="0" w:leftChars="0" w:right="0" w:firstLine="640" w:firstLineChars="0"/>
        <w:rPr>
          <w:rFonts w:hint="eastAsia" w:ascii="仿宋_GB2312" w:hAnsi="仿宋_GB2312" w:eastAsia="仿宋_GB2312" w:cs="仿宋_GB2312"/>
          <w:sz w:val="32"/>
          <w:szCs w:val="32"/>
        </w:rPr>
      </w:pPr>
      <w:r>
        <w:rPr>
          <w:rFonts w:hint="eastAsia" w:ascii="仿宋_GB2312" w:hAnsi="仿宋_GB2312" w:eastAsia="仿宋_GB2312" w:cs="仿宋_GB2312"/>
          <w:b/>
          <w:bCs/>
          <w:i w:val="0"/>
          <w:iCs w:val="0"/>
          <w:caps w:val="0"/>
          <w:color w:val="000000"/>
          <w:spacing w:val="0"/>
          <w:sz w:val="32"/>
          <w:szCs w:val="32"/>
        </w:rPr>
        <w:t>2. 申报形式</w:t>
      </w:r>
      <w:r>
        <w:rPr>
          <w:rFonts w:hint="eastAsia" w:ascii="仿宋_GB2312" w:hAnsi="仿宋_GB2312" w:eastAsia="仿宋_GB2312" w:cs="仿宋_GB2312"/>
          <w:b/>
          <w:bCs/>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申报者以课题组的形式申报。申报人应严格遵守学术道德和科研诚信，如实填写申报材料，不得将相同或相近研究内容重复申报。</w:t>
      </w:r>
    </w:p>
    <w:p w14:paraId="3C7BBBE2">
      <w:pPr>
        <w:pStyle w:val="5"/>
        <w:keepNext w:val="0"/>
        <w:keepLines w:val="0"/>
        <w:widowControl/>
        <w:suppressLineNumbers w:val="0"/>
        <w:spacing w:before="75" w:beforeAutospacing="0" w:after="75" w:afterAutospacing="0"/>
        <w:ind w:left="0" w:leftChars="0" w:right="0" w:firstLine="640" w:firstLineChars="0"/>
        <w:jc w:val="left"/>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rPr>
        <w:t>3. 申报选题</w:t>
      </w:r>
      <w:r>
        <w:rPr>
          <w:rFonts w:hint="eastAsia" w:ascii="仿宋_GB2312" w:hAnsi="仿宋_GB2312" w:eastAsia="仿宋_GB2312" w:cs="仿宋_GB2312"/>
          <w:b/>
          <w:bCs/>
          <w:i w:val="0"/>
          <w:iCs w:val="0"/>
          <w:caps w:val="0"/>
          <w:color w:val="000000"/>
          <w:spacing w:val="0"/>
          <w:sz w:val="32"/>
          <w:szCs w:val="32"/>
          <w:lang w:eastAsia="zh-CN"/>
        </w:rPr>
        <w:t>。</w:t>
      </w:r>
      <w:r>
        <w:rPr>
          <w:rFonts w:hint="eastAsia" w:ascii="仿宋_GB2312" w:hAnsi="仿宋_GB2312" w:eastAsia="仿宋_GB2312" w:cs="仿宋_GB2312"/>
          <w:i w:val="0"/>
          <w:iCs w:val="0"/>
          <w:caps w:val="0"/>
          <w:color w:val="000000"/>
          <w:spacing w:val="0"/>
          <w:sz w:val="32"/>
          <w:szCs w:val="32"/>
        </w:rPr>
        <w:t>申报者可依据《课题申报指南》方向（见附件）细化具体题目申报，也可自行选择题目申报。选题要具有现实性、针对性和较强的决策参考价值，课题名称应科学、严谨、规范，鼓励案例研究和对策研究。</w:t>
      </w:r>
    </w:p>
    <w:p w14:paraId="5DDBF24F">
      <w:pPr>
        <w:pStyle w:val="5"/>
        <w:keepNext w:val="0"/>
        <w:keepLines w:val="0"/>
        <w:widowControl/>
        <w:suppressLineNumbers w:val="0"/>
        <w:spacing w:before="75" w:beforeAutospacing="0" w:after="75" w:afterAutospacing="0"/>
        <w:ind w:left="0" w:leftChars="0" w:right="0" w:firstLine="640" w:firstLineChars="0"/>
        <w:jc w:val="left"/>
        <w:rPr>
          <w:rStyle w:val="8"/>
          <w:rFonts w:hint="eastAsia" w:ascii="仿宋_GB2312" w:hAnsi="仿宋_GB2312" w:eastAsia="仿宋_GB2312" w:cs="仿宋_GB2312"/>
          <w:i w:val="0"/>
          <w:iCs w:val="0"/>
          <w:caps w:val="0"/>
          <w:color w:val="000000"/>
          <w:spacing w:val="0"/>
          <w:sz w:val="32"/>
          <w:szCs w:val="32"/>
          <w:lang w:eastAsia="zh-CN"/>
        </w:rPr>
      </w:pPr>
      <w:r>
        <w:rPr>
          <w:rFonts w:hint="eastAsia" w:ascii="仿宋_GB2312" w:hAnsi="仿宋_GB2312" w:eastAsia="仿宋_GB2312" w:cs="仿宋_GB2312"/>
          <w:i w:val="0"/>
          <w:iCs w:val="0"/>
          <w:caps w:val="0"/>
          <w:color w:val="000000"/>
          <w:spacing w:val="0"/>
          <w:sz w:val="32"/>
          <w:szCs w:val="32"/>
        </w:rPr>
        <w:t xml:space="preserve">4. </w:t>
      </w:r>
      <w:r>
        <w:rPr>
          <w:rFonts w:hint="eastAsia" w:ascii="仿宋_GB2312" w:hAnsi="仿宋_GB2312" w:eastAsia="仿宋_GB2312" w:cs="仿宋_GB2312"/>
          <w:b/>
          <w:bCs/>
          <w:i w:val="0"/>
          <w:iCs w:val="0"/>
          <w:caps w:val="0"/>
          <w:color w:val="000000"/>
          <w:spacing w:val="0"/>
          <w:sz w:val="32"/>
          <w:szCs w:val="32"/>
        </w:rPr>
        <w:t>申报时间</w:t>
      </w:r>
      <w:r>
        <w:rPr>
          <w:rFonts w:hint="eastAsia" w:ascii="仿宋_GB2312" w:hAnsi="仿宋_GB2312" w:eastAsia="仿宋_GB2312" w:cs="仿宋_GB2312"/>
          <w:b/>
          <w:bCs/>
          <w:i w:val="0"/>
          <w:iCs w:val="0"/>
          <w:caps w:val="0"/>
          <w:color w:val="000000"/>
          <w:spacing w:val="0"/>
          <w:sz w:val="32"/>
          <w:szCs w:val="32"/>
          <w:lang w:eastAsia="zh-CN"/>
        </w:rPr>
        <w:t>。</w:t>
      </w:r>
      <w:r>
        <w:rPr>
          <w:rStyle w:val="8"/>
          <w:rFonts w:hint="eastAsia" w:ascii="仿宋_GB2312" w:hAnsi="仿宋_GB2312" w:eastAsia="仿宋_GB2312" w:cs="仿宋_GB2312"/>
          <w:i w:val="0"/>
          <w:iCs w:val="0"/>
          <w:caps w:val="0"/>
          <w:color w:val="000000"/>
          <w:spacing w:val="0"/>
          <w:sz w:val="32"/>
          <w:szCs w:val="32"/>
        </w:rPr>
        <w:t>2025年6月9日——2025年7月10日</w:t>
      </w:r>
      <w:r>
        <w:rPr>
          <w:rStyle w:val="8"/>
          <w:rFonts w:hint="eastAsia" w:ascii="仿宋_GB2312" w:hAnsi="仿宋_GB2312" w:eastAsia="仿宋_GB2312" w:cs="仿宋_GB2312"/>
          <w:i w:val="0"/>
          <w:iCs w:val="0"/>
          <w:caps w:val="0"/>
          <w:color w:val="000000"/>
          <w:spacing w:val="0"/>
          <w:sz w:val="32"/>
          <w:szCs w:val="32"/>
          <w:lang w:eastAsia="zh-CN"/>
        </w:rPr>
        <w:t>。</w:t>
      </w:r>
    </w:p>
    <w:p w14:paraId="580B5622">
      <w:pPr>
        <w:pStyle w:val="5"/>
        <w:keepNext w:val="0"/>
        <w:keepLines w:val="0"/>
        <w:widowControl/>
        <w:suppressLineNumbers w:val="0"/>
        <w:spacing w:before="75" w:beforeAutospacing="0" w:after="75" w:afterAutospacing="0"/>
        <w:ind w:left="0" w:leftChars="0" w:right="0" w:firstLine="640" w:firstLineChars="0"/>
        <w:jc w:val="left"/>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rPr>
        <w:t>5. 申报材料</w:t>
      </w:r>
      <w:r>
        <w:rPr>
          <w:rFonts w:hint="eastAsia" w:ascii="仿宋_GB2312" w:hAnsi="仿宋_GB2312" w:eastAsia="仿宋_GB2312" w:cs="仿宋_GB2312"/>
          <w:b/>
          <w:bCs/>
          <w:i w:val="0"/>
          <w:iCs w:val="0"/>
          <w:caps w:val="0"/>
          <w:color w:val="000000"/>
          <w:spacing w:val="0"/>
          <w:sz w:val="32"/>
          <w:szCs w:val="32"/>
          <w:lang w:eastAsia="zh-CN"/>
        </w:rPr>
        <w:t>。</w:t>
      </w:r>
      <w:r>
        <w:rPr>
          <w:rFonts w:hint="eastAsia" w:ascii="仿宋_GB2312" w:hAnsi="仿宋_GB2312" w:eastAsia="仿宋_GB2312" w:cs="仿宋_GB2312"/>
          <w:b w:val="0"/>
          <w:bCs w:val="0"/>
          <w:i w:val="0"/>
          <w:iCs w:val="0"/>
          <w:caps w:val="0"/>
          <w:color w:val="000000"/>
          <w:spacing w:val="0"/>
          <w:kern w:val="2"/>
          <w:sz w:val="32"/>
          <w:szCs w:val="32"/>
          <w:lang w:val="en-US" w:eastAsia="zh-CN" w:bidi="ar-SA"/>
        </w:rPr>
        <w:t>申报人须在“精品工程申报系统”中注册填写</w:t>
      </w:r>
      <w:bookmarkStart w:id="0" w:name="_GoBack"/>
      <w:bookmarkEnd w:id="0"/>
      <w:r>
        <w:rPr>
          <w:rFonts w:hint="eastAsia" w:ascii="仿宋_GB2312" w:hAnsi="仿宋_GB2312" w:eastAsia="仿宋_GB2312" w:cs="仿宋_GB2312"/>
          <w:b w:val="0"/>
          <w:bCs w:val="0"/>
          <w:i w:val="0"/>
          <w:iCs w:val="0"/>
          <w:caps w:val="0"/>
          <w:color w:val="000000"/>
          <w:spacing w:val="0"/>
          <w:kern w:val="2"/>
          <w:sz w:val="32"/>
          <w:szCs w:val="32"/>
          <w:lang w:val="en-US" w:eastAsia="zh-CN" w:bidi="ar-SA"/>
        </w:rPr>
        <w:t>信息（</w:t>
      </w:r>
      <w:r>
        <w:rPr>
          <w:rFonts w:hint="eastAsia" w:ascii="仿宋_GB2312" w:hAnsi="仿宋_GB2312" w:eastAsia="仿宋_GB2312" w:cs="仿宋_GB2312"/>
          <w:b w:val="0"/>
          <w:bCs w:val="0"/>
          <w:i w:val="0"/>
          <w:iCs w:val="0"/>
          <w:caps w:val="0"/>
          <w:color w:val="000000"/>
          <w:spacing w:val="0"/>
          <w:kern w:val="2"/>
          <w:sz w:val="32"/>
          <w:szCs w:val="32"/>
          <w:lang w:val="en-US" w:eastAsia="zh-CN" w:bidi="ar-SA"/>
        </w:rPr>
        <w:fldChar w:fldCharType="begin"/>
      </w:r>
      <w:r>
        <w:rPr>
          <w:rFonts w:hint="eastAsia" w:ascii="仿宋_GB2312" w:hAnsi="仿宋_GB2312" w:eastAsia="仿宋_GB2312" w:cs="仿宋_GB2312"/>
          <w:b w:val="0"/>
          <w:bCs w:val="0"/>
          <w:i w:val="0"/>
          <w:iCs w:val="0"/>
          <w:caps w:val="0"/>
          <w:color w:val="000000"/>
          <w:spacing w:val="0"/>
          <w:kern w:val="2"/>
          <w:sz w:val="32"/>
          <w:szCs w:val="32"/>
          <w:lang w:val="en-US" w:eastAsia="zh-CN" w:bidi="ar-SA"/>
        </w:rPr>
        <w:instrText xml:space="preserve"> HYPERLINK "http://www.jsskl-xxgl.cn/project/login" \t "https://run-html-chat.deepseeksvc.com/usercontent/_blank" </w:instrText>
      </w:r>
      <w:r>
        <w:rPr>
          <w:rFonts w:hint="eastAsia" w:ascii="仿宋_GB2312" w:hAnsi="仿宋_GB2312" w:eastAsia="仿宋_GB2312" w:cs="仿宋_GB2312"/>
          <w:b w:val="0"/>
          <w:bCs w:val="0"/>
          <w:i w:val="0"/>
          <w:iCs w:val="0"/>
          <w:caps w:val="0"/>
          <w:color w:val="000000"/>
          <w:spacing w:val="0"/>
          <w:kern w:val="2"/>
          <w:sz w:val="32"/>
          <w:szCs w:val="32"/>
          <w:lang w:val="en-US" w:eastAsia="zh-CN" w:bidi="ar-SA"/>
        </w:rPr>
        <w:fldChar w:fldCharType="separate"/>
      </w:r>
      <w:r>
        <w:rPr>
          <w:rFonts w:hint="eastAsia" w:ascii="仿宋_GB2312" w:hAnsi="仿宋_GB2312" w:eastAsia="仿宋_GB2312" w:cs="仿宋_GB2312"/>
          <w:b w:val="0"/>
          <w:bCs w:val="0"/>
          <w:i w:val="0"/>
          <w:iCs w:val="0"/>
          <w:caps w:val="0"/>
          <w:color w:val="000000"/>
          <w:spacing w:val="0"/>
          <w:kern w:val="2"/>
          <w:sz w:val="32"/>
          <w:szCs w:val="32"/>
          <w:lang w:val="en-US" w:eastAsia="zh-CN" w:bidi="ar-SA"/>
        </w:rPr>
        <w:t>http://www.jsskl-xxgl.cn/project/login</w:t>
      </w:r>
      <w:r>
        <w:rPr>
          <w:rFonts w:hint="eastAsia" w:ascii="仿宋_GB2312" w:hAnsi="仿宋_GB2312" w:eastAsia="仿宋_GB2312" w:cs="仿宋_GB2312"/>
          <w:b w:val="0"/>
          <w:bCs w:val="0"/>
          <w:i w:val="0"/>
          <w:iCs w:val="0"/>
          <w:caps w:val="0"/>
          <w:color w:val="000000"/>
          <w:spacing w:val="0"/>
          <w:kern w:val="2"/>
          <w:sz w:val="32"/>
          <w:szCs w:val="32"/>
          <w:lang w:val="en-US" w:eastAsia="zh-CN" w:bidi="ar-SA"/>
        </w:rPr>
        <w:fldChar w:fldCharType="end"/>
      </w:r>
      <w:r>
        <w:rPr>
          <w:rFonts w:hint="eastAsia" w:ascii="仿宋_GB2312" w:hAnsi="仿宋_GB2312" w:eastAsia="仿宋_GB2312" w:cs="仿宋_GB2312"/>
          <w:b w:val="0"/>
          <w:bCs w:val="0"/>
          <w:i w:val="0"/>
          <w:iCs w:val="0"/>
          <w:caps w:val="0"/>
          <w:color w:val="000000"/>
          <w:spacing w:val="0"/>
          <w:kern w:val="2"/>
          <w:sz w:val="32"/>
          <w:szCs w:val="32"/>
          <w:lang w:val="en-US" w:eastAsia="zh-CN" w:bidi="ar-SA"/>
        </w:rPr>
        <w:t>）。下载填写“江苏省社科应用研究精品工程财经发展专项”课题申请书，在系统中提交完成申报流程。</w:t>
      </w:r>
      <w:r>
        <w:rPr>
          <w:rFonts w:hint="eastAsia" w:ascii="仿宋_GB2312" w:hAnsi="仿宋_GB2312" w:eastAsia="仿宋_GB2312" w:cs="仿宋_GB2312"/>
          <w:i w:val="0"/>
          <w:iCs w:val="0"/>
          <w:caps w:val="0"/>
          <w:color w:val="000000"/>
          <w:spacing w:val="0"/>
          <w:sz w:val="32"/>
          <w:szCs w:val="32"/>
        </w:rPr>
        <w:t>打印纸质稿一式一份，由申报者所在单位盖章后于</w:t>
      </w:r>
      <w:r>
        <w:rPr>
          <w:rStyle w:val="8"/>
          <w:rFonts w:hint="eastAsia" w:ascii="仿宋_GB2312" w:hAnsi="仿宋_GB2312" w:eastAsia="仿宋_GB2312" w:cs="仿宋_GB2312"/>
          <w:i w:val="0"/>
          <w:iCs w:val="0"/>
          <w:caps w:val="0"/>
          <w:color w:val="000000"/>
          <w:spacing w:val="0"/>
          <w:sz w:val="32"/>
          <w:szCs w:val="32"/>
        </w:rPr>
        <w:t>2025年7月10日前</w:t>
      </w:r>
      <w:r>
        <w:rPr>
          <w:rFonts w:hint="eastAsia" w:ascii="仿宋_GB2312" w:hAnsi="仿宋_GB2312" w:eastAsia="仿宋_GB2312" w:cs="仿宋_GB2312"/>
          <w:i w:val="0"/>
          <w:iCs w:val="0"/>
          <w:caps w:val="0"/>
          <w:color w:val="000000"/>
          <w:spacing w:val="0"/>
          <w:sz w:val="32"/>
          <w:szCs w:val="32"/>
        </w:rPr>
        <w:t>寄送至省会计学会秘书处。</w:t>
      </w:r>
    </w:p>
    <w:p w14:paraId="52FCC73A">
      <w:pPr>
        <w:pStyle w:val="5"/>
        <w:keepNext w:val="0"/>
        <w:keepLines w:val="0"/>
        <w:widowControl/>
        <w:suppressLineNumbers w:val="0"/>
        <w:spacing w:before="75" w:beforeAutospacing="0" w:after="75" w:afterAutospacing="0"/>
        <w:ind w:right="0" w:firstLine="640" w:firstLineChars="200"/>
        <w:jc w:val="left"/>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val="en-US" w:eastAsia="zh-CN"/>
        </w:rPr>
        <w:t>三、</w:t>
      </w:r>
      <w:r>
        <w:rPr>
          <w:rFonts w:hint="eastAsia" w:ascii="仿宋_GB2312" w:hAnsi="仿宋_GB2312" w:eastAsia="仿宋_GB2312" w:cs="仿宋_GB2312"/>
          <w:b/>
          <w:bCs/>
          <w:i w:val="0"/>
          <w:iCs w:val="0"/>
          <w:caps w:val="0"/>
          <w:color w:val="000000"/>
          <w:spacing w:val="0"/>
          <w:sz w:val="32"/>
          <w:szCs w:val="32"/>
          <w:lang w:val="en-US" w:eastAsia="zh-CN"/>
        </w:rPr>
        <w:t>课题立项</w:t>
      </w:r>
    </w:p>
    <w:p w14:paraId="1BE724E1">
      <w:pPr>
        <w:pStyle w:val="5"/>
        <w:keepNext w:val="0"/>
        <w:keepLines w:val="0"/>
        <w:widowControl/>
        <w:suppressLineNumbers w:val="0"/>
        <w:spacing w:before="75" w:beforeAutospacing="0" w:after="75" w:afterAutospacing="0"/>
        <w:ind w:left="0" w:leftChars="0" w:right="0" w:firstLine="640" w:firstLineChars="0"/>
        <w:jc w:val="left"/>
        <w:rPr>
          <w:rFonts w:hint="eastAsia" w:ascii="仿宋_GB2312" w:hAnsi="仿宋_GB2312" w:eastAsia="仿宋_GB2312" w:cs="仿宋_GB2312"/>
          <w:b w:val="0"/>
          <w:bCs w:val="0"/>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lang w:val="en-US" w:eastAsia="zh-CN"/>
        </w:rPr>
        <w:t>1.</w:t>
      </w:r>
      <w:r>
        <w:rPr>
          <w:rFonts w:hint="eastAsia" w:ascii="仿宋_GB2312" w:hAnsi="仿宋_GB2312" w:eastAsia="仿宋_GB2312" w:cs="仿宋_GB2312"/>
          <w:b/>
          <w:bCs/>
          <w:i w:val="0"/>
          <w:iCs w:val="0"/>
          <w:caps w:val="0"/>
          <w:color w:val="000000"/>
          <w:spacing w:val="0"/>
          <w:sz w:val="32"/>
          <w:szCs w:val="32"/>
        </w:rPr>
        <w:t>课题立项</w:t>
      </w:r>
      <w:r>
        <w:rPr>
          <w:rFonts w:hint="eastAsia" w:ascii="仿宋_GB2312" w:hAnsi="仿宋_GB2312" w:eastAsia="仿宋_GB2312" w:cs="仿宋_GB2312"/>
          <w:b/>
          <w:bCs/>
          <w:i w:val="0"/>
          <w:iCs w:val="0"/>
          <w:caps w:val="0"/>
          <w:color w:val="000000"/>
          <w:spacing w:val="0"/>
          <w:sz w:val="32"/>
          <w:szCs w:val="32"/>
          <w:lang w:eastAsia="zh-CN"/>
        </w:rPr>
        <w:t>。</w:t>
      </w:r>
      <w:r>
        <w:rPr>
          <w:rFonts w:hint="eastAsia" w:ascii="仿宋_GB2312" w:hAnsi="仿宋_GB2312" w:eastAsia="仿宋_GB2312" w:cs="仿宋_GB2312"/>
          <w:b w:val="0"/>
          <w:bCs w:val="0"/>
          <w:i w:val="0"/>
          <w:iCs w:val="0"/>
          <w:caps w:val="0"/>
          <w:color w:val="000000"/>
          <w:spacing w:val="0"/>
          <w:sz w:val="32"/>
          <w:szCs w:val="32"/>
        </w:rPr>
        <w:t>申报课题经资格审核、专家评审、省社科联党组审定同意立项，并在江苏社科网公示。</w:t>
      </w:r>
    </w:p>
    <w:p w14:paraId="7768C9C5">
      <w:pPr>
        <w:pStyle w:val="5"/>
        <w:keepNext w:val="0"/>
        <w:keepLines w:val="0"/>
        <w:widowControl/>
        <w:suppressLineNumbers w:val="0"/>
        <w:spacing w:before="75" w:beforeAutospacing="0" w:after="75" w:afterAutospacing="0"/>
        <w:ind w:left="0" w:leftChars="0" w:right="0" w:firstLine="640" w:firstLineChars="0"/>
        <w:jc w:val="left"/>
        <w:rPr>
          <w:rFonts w:hint="eastAsia" w:ascii="仿宋_GB2312" w:hAnsi="仿宋_GB2312" w:eastAsia="仿宋_GB2312" w:cs="仿宋_GB2312"/>
          <w:b w:val="0"/>
          <w:bCs w:val="0"/>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lang w:val="en-US" w:eastAsia="zh-CN"/>
        </w:rPr>
        <w:t>2.</w:t>
      </w:r>
      <w:r>
        <w:rPr>
          <w:rFonts w:hint="eastAsia" w:ascii="仿宋_GB2312" w:hAnsi="仿宋_GB2312" w:eastAsia="仿宋_GB2312" w:cs="仿宋_GB2312"/>
          <w:b/>
          <w:bCs/>
          <w:i w:val="0"/>
          <w:iCs w:val="0"/>
          <w:caps w:val="0"/>
          <w:color w:val="000000"/>
          <w:spacing w:val="0"/>
          <w:sz w:val="32"/>
          <w:szCs w:val="32"/>
        </w:rPr>
        <w:t>项目类别</w:t>
      </w:r>
      <w:r>
        <w:rPr>
          <w:rFonts w:hint="eastAsia" w:ascii="仿宋_GB2312" w:hAnsi="仿宋_GB2312" w:eastAsia="仿宋_GB2312" w:cs="仿宋_GB2312"/>
          <w:b/>
          <w:bCs/>
          <w:i w:val="0"/>
          <w:iCs w:val="0"/>
          <w:caps w:val="0"/>
          <w:color w:val="000000"/>
          <w:spacing w:val="0"/>
          <w:sz w:val="32"/>
          <w:szCs w:val="32"/>
          <w:lang w:eastAsia="zh-CN"/>
        </w:rPr>
        <w:t>。</w:t>
      </w:r>
      <w:r>
        <w:rPr>
          <w:rFonts w:hint="eastAsia" w:ascii="仿宋_GB2312" w:hAnsi="仿宋_GB2312" w:eastAsia="仿宋_GB2312" w:cs="仿宋_GB2312"/>
          <w:b w:val="0"/>
          <w:bCs w:val="0"/>
          <w:i w:val="0"/>
          <w:iCs w:val="0"/>
          <w:caps w:val="0"/>
          <w:color w:val="000000"/>
          <w:spacing w:val="0"/>
          <w:sz w:val="32"/>
          <w:szCs w:val="32"/>
        </w:rPr>
        <w:t>重点资助项目：选题方向为课题申报指南中的重点选题。一般资助项目：根据课题研究重要程度、内容复杂程度等因素自行确定。立项不资助项目：无经费支持，但纳入课题管理。</w:t>
      </w:r>
    </w:p>
    <w:p w14:paraId="3D2ACBD0">
      <w:pPr>
        <w:pStyle w:val="5"/>
        <w:keepNext w:val="0"/>
        <w:keepLines w:val="0"/>
        <w:widowControl/>
        <w:suppressLineNumbers w:val="0"/>
        <w:spacing w:before="75" w:beforeAutospacing="0" w:after="75" w:afterAutospacing="0"/>
        <w:ind w:left="0" w:leftChars="0" w:right="0" w:firstLine="640" w:firstLineChars="0"/>
        <w:jc w:val="left"/>
        <w:rPr>
          <w:rFonts w:hint="eastAsia" w:ascii="仿宋_GB2312" w:hAnsi="仿宋_GB2312" w:eastAsia="仿宋_GB2312" w:cs="仿宋_GB2312"/>
          <w:b w:val="0"/>
          <w:bCs w:val="0"/>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lang w:val="en-US" w:eastAsia="zh-CN"/>
        </w:rPr>
        <w:t>3.</w:t>
      </w:r>
      <w:r>
        <w:rPr>
          <w:rFonts w:hint="eastAsia" w:ascii="仿宋_GB2312" w:hAnsi="仿宋_GB2312" w:eastAsia="仿宋_GB2312" w:cs="仿宋_GB2312"/>
          <w:b/>
          <w:bCs/>
          <w:i w:val="0"/>
          <w:iCs w:val="0"/>
          <w:caps w:val="0"/>
          <w:color w:val="000000"/>
          <w:spacing w:val="0"/>
          <w:sz w:val="32"/>
          <w:szCs w:val="32"/>
        </w:rPr>
        <w:t>立项数量和资助经费。</w:t>
      </w:r>
      <w:r>
        <w:rPr>
          <w:rFonts w:hint="eastAsia" w:ascii="仿宋_GB2312" w:hAnsi="仿宋_GB2312" w:eastAsia="仿宋_GB2312" w:cs="仿宋_GB2312"/>
          <w:b w:val="0"/>
          <w:bCs w:val="0"/>
          <w:i w:val="0"/>
          <w:iCs w:val="0"/>
          <w:caps w:val="0"/>
          <w:color w:val="000000"/>
          <w:spacing w:val="0"/>
          <w:sz w:val="32"/>
          <w:szCs w:val="32"/>
        </w:rPr>
        <w:t>2025年度重点资助项目不超过5项，每项资助经费5万元，通过开题后拨付40%经费，通过中期检查后拨付40%经费，通过结项后拨付20%经费。一般资助项目不超过60项，每项课题资助经费2万元，课题立项后拨付80%经费，课题结项后拨付20%经费。立项不资助项目总数不超过35项。</w:t>
      </w:r>
    </w:p>
    <w:p w14:paraId="293AEE44">
      <w:pPr>
        <w:pStyle w:val="4"/>
        <w:keepNext w:val="0"/>
        <w:keepLines w:val="0"/>
        <w:widowControl/>
        <w:suppressLineNumbers w:val="0"/>
        <w:spacing w:before="150" w:beforeAutospacing="0" w:after="75" w:afterAutospacing="0"/>
        <w:ind w:left="0" w:right="0" w:firstLine="0"/>
        <w:rPr>
          <w:rFonts w:hint="eastAsia" w:ascii="仿宋_GB2312" w:hAnsi="仿宋_GB2312" w:eastAsia="仿宋_GB2312" w:cs="仿宋_GB2312"/>
          <w:b w:val="0"/>
          <w:bCs w:val="0"/>
          <w:i w:val="0"/>
          <w:iCs w:val="0"/>
          <w:caps w:val="0"/>
          <w:color w:val="000000"/>
          <w:spacing w:val="0"/>
          <w:sz w:val="32"/>
          <w:szCs w:val="32"/>
          <w:lang w:eastAsia="zh-CN"/>
        </w:rPr>
      </w:pPr>
      <w:r>
        <w:rPr>
          <w:rFonts w:hint="eastAsia" w:ascii="仿宋_GB2312" w:hAnsi="仿宋_GB2312" w:eastAsia="仿宋_GB2312" w:cs="仿宋_GB2312"/>
          <w:i w:val="0"/>
          <w:iCs w:val="0"/>
          <w:caps w:val="0"/>
          <w:color w:val="000000"/>
          <w:spacing w:val="0"/>
          <w:sz w:val="32"/>
          <w:szCs w:val="32"/>
          <w:lang w:val="en-US" w:eastAsia="zh-CN"/>
        </w:rPr>
        <w:t xml:space="preserve">    </w:t>
      </w:r>
      <w:r>
        <w:rPr>
          <w:rFonts w:hint="eastAsia" w:ascii="仿宋_GB2312" w:hAnsi="仿宋_GB2312" w:eastAsia="仿宋_GB2312" w:cs="仿宋_GB2312"/>
          <w:i w:val="0"/>
          <w:iCs w:val="0"/>
          <w:caps w:val="0"/>
          <w:color w:val="000000"/>
          <w:spacing w:val="0"/>
          <w:sz w:val="32"/>
          <w:szCs w:val="32"/>
          <w:lang w:eastAsia="zh-CN"/>
        </w:rPr>
        <w:t>4.项目管理。</w:t>
      </w:r>
      <w:r>
        <w:rPr>
          <w:rFonts w:hint="eastAsia" w:ascii="仿宋_GB2312" w:hAnsi="仿宋_GB2312" w:eastAsia="仿宋_GB2312" w:cs="仿宋_GB2312"/>
          <w:b w:val="0"/>
          <w:bCs w:val="0"/>
          <w:i w:val="0"/>
          <w:iCs w:val="0"/>
          <w:caps w:val="0"/>
          <w:color w:val="000000"/>
          <w:spacing w:val="0"/>
          <w:sz w:val="32"/>
          <w:szCs w:val="32"/>
          <w:lang w:eastAsia="zh-CN"/>
        </w:rPr>
        <w:t>课题管理和经费管理执行《江苏社科应用研究精品工程财经发展专项课题管理实施办法》，立项课题组在项目执行期间应遵守相关承诺，履行约定义务，认真开展研究，按期完成任务。各申报单位要加强科研诚信管理，并根据实际情况对立项课题配套一定经费支持。省社科联科研中心、省会计学会将对重点资助项目组织集中开题，并根据需要对立项资助项目进行中期检查，积极服务课题研究成果转化。</w:t>
      </w:r>
    </w:p>
    <w:p w14:paraId="791F72C2">
      <w:pPr>
        <w:pStyle w:val="5"/>
        <w:keepNext w:val="0"/>
        <w:keepLines w:val="0"/>
        <w:widowControl/>
        <w:suppressLineNumbers w:val="0"/>
        <w:spacing w:before="75" w:beforeAutospacing="0" w:after="75" w:afterAutospacing="0"/>
        <w:ind w:right="0" w:firstLine="643" w:firstLineChars="200"/>
        <w:jc w:val="left"/>
        <w:rPr>
          <w:rFonts w:hint="eastAsia" w:ascii="仿宋_GB2312" w:hAnsi="仿宋_GB2312" w:eastAsia="仿宋_GB2312" w:cs="仿宋_GB2312"/>
          <w:b/>
          <w:bCs/>
          <w:i w:val="0"/>
          <w:iCs w:val="0"/>
          <w:caps w:val="0"/>
          <w:color w:val="000000"/>
          <w:spacing w:val="0"/>
          <w:sz w:val="32"/>
          <w:szCs w:val="32"/>
          <w:lang w:val="en-US" w:eastAsia="zh-CN"/>
        </w:rPr>
      </w:pPr>
      <w:r>
        <w:rPr>
          <w:rFonts w:hint="eastAsia" w:ascii="仿宋_GB2312" w:hAnsi="仿宋_GB2312" w:eastAsia="仿宋_GB2312" w:cs="仿宋_GB2312"/>
          <w:b/>
          <w:bCs/>
          <w:i w:val="0"/>
          <w:iCs w:val="0"/>
          <w:caps w:val="0"/>
          <w:color w:val="000000"/>
          <w:spacing w:val="0"/>
          <w:sz w:val="32"/>
          <w:szCs w:val="32"/>
          <w:lang w:val="en-US" w:eastAsia="zh-CN"/>
        </w:rPr>
        <w:t>四、课题结项</w:t>
      </w:r>
    </w:p>
    <w:p w14:paraId="45E2B4FB">
      <w:pPr>
        <w:pStyle w:val="5"/>
        <w:keepNext w:val="0"/>
        <w:keepLines w:val="0"/>
        <w:widowControl/>
        <w:suppressLineNumbers w:val="0"/>
        <w:spacing w:before="75" w:beforeAutospacing="0" w:after="75" w:afterAutospacing="0"/>
        <w:ind w:right="0" w:firstLine="643" w:firstLineChars="200"/>
        <w:jc w:val="left"/>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rPr>
        <w:t>1.成果形式。</w:t>
      </w:r>
      <w:r>
        <w:rPr>
          <w:rFonts w:hint="eastAsia" w:ascii="仿宋_GB2312" w:hAnsi="仿宋_GB2312" w:eastAsia="仿宋_GB2312" w:cs="仿宋_GB2312"/>
          <w:i w:val="0"/>
          <w:iCs w:val="0"/>
          <w:caps w:val="0"/>
          <w:color w:val="000000"/>
          <w:spacing w:val="0"/>
          <w:sz w:val="32"/>
          <w:szCs w:val="32"/>
        </w:rPr>
        <w:t>重点项目最终研究成果形式为研究报告，要求体例规范，字数不少于3万字；其他项目最终研究成果为研究报告和案例，要求体例规范，字数不少于2万字。在省委省政府及省级相关部门重要决策内刊、核心期刊、党报党刊等刊登报告核心观点的，作为课题成果结项鉴定和评奖的重要依据。获得省委省政府主要领导肯定性批示的，可申请免予成果鉴定。</w:t>
      </w:r>
    </w:p>
    <w:p w14:paraId="3112FC4C">
      <w:pPr>
        <w:pStyle w:val="5"/>
        <w:keepNext w:val="0"/>
        <w:keepLines w:val="0"/>
        <w:widowControl/>
        <w:suppressLineNumbers w:val="0"/>
        <w:spacing w:before="75" w:beforeAutospacing="0" w:after="75" w:afterAutospacing="0"/>
        <w:ind w:right="0" w:firstLine="643" w:firstLineChars="200"/>
        <w:jc w:val="left"/>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rPr>
        <w:t xml:space="preserve"> 2.完成时间。</w:t>
      </w:r>
      <w:r>
        <w:rPr>
          <w:rFonts w:hint="eastAsia" w:ascii="仿宋_GB2312" w:hAnsi="仿宋_GB2312" w:eastAsia="仿宋_GB2312" w:cs="仿宋_GB2312"/>
          <w:i w:val="0"/>
          <w:iCs w:val="0"/>
          <w:caps w:val="0"/>
          <w:color w:val="000000"/>
          <w:spacing w:val="0"/>
          <w:sz w:val="32"/>
          <w:szCs w:val="32"/>
        </w:rPr>
        <w:t>2026年6月30日前提交结项材料，寄送到省社科联。结项材料包括《鉴定结项审批书》、研究成果、其他辅助材料等各一式一份。</w:t>
      </w:r>
    </w:p>
    <w:p w14:paraId="6FFF4FED">
      <w:pPr>
        <w:pStyle w:val="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ind w:right="0" w:firstLine="643" w:firstLineChars="200"/>
        <w:jc w:val="left"/>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b/>
          <w:bCs/>
          <w:i w:val="0"/>
          <w:iCs w:val="0"/>
          <w:caps w:val="0"/>
          <w:color w:val="000000"/>
          <w:spacing w:val="0"/>
          <w:sz w:val="32"/>
          <w:szCs w:val="32"/>
        </w:rPr>
        <w:t>3.成果评审。</w:t>
      </w:r>
      <w:r>
        <w:rPr>
          <w:rFonts w:hint="eastAsia" w:ascii="仿宋_GB2312" w:hAnsi="仿宋_GB2312" w:eastAsia="仿宋_GB2312" w:cs="仿宋_GB2312"/>
          <w:i w:val="0"/>
          <w:iCs w:val="0"/>
          <w:caps w:val="0"/>
          <w:color w:val="000000"/>
          <w:spacing w:val="0"/>
          <w:sz w:val="32"/>
          <w:szCs w:val="32"/>
        </w:rPr>
        <w:t>研究成果经专家评审、网上公示及省社科联党组批准后，给予结项。</w:t>
      </w:r>
    </w:p>
    <w:p w14:paraId="0434272F">
      <w:pPr>
        <w:pStyle w:val="5"/>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ind w:right="0" w:firstLine="643" w:firstLineChars="200"/>
        <w:jc w:val="left"/>
        <w:textAlignment w:val="auto"/>
        <w:rPr>
          <w:rFonts w:hint="eastAsia" w:ascii="仿宋_GB2312" w:hAnsi="仿宋_GB2312" w:eastAsia="仿宋_GB2312" w:cs="仿宋_GB2312"/>
          <w:b/>
          <w:bCs/>
          <w:i w:val="0"/>
          <w:iCs w:val="0"/>
          <w:caps w:val="0"/>
          <w:color w:val="000000"/>
          <w:spacing w:val="0"/>
          <w:sz w:val="32"/>
          <w:szCs w:val="32"/>
          <w:lang w:val="en-US" w:eastAsia="zh-CN"/>
        </w:rPr>
      </w:pPr>
      <w:r>
        <w:rPr>
          <w:rFonts w:hint="eastAsia" w:ascii="仿宋_GB2312" w:hAnsi="仿宋_GB2312" w:eastAsia="仿宋_GB2312" w:cs="仿宋_GB2312"/>
          <w:b/>
          <w:bCs/>
          <w:i w:val="0"/>
          <w:iCs w:val="0"/>
          <w:caps w:val="0"/>
          <w:color w:val="000000"/>
          <w:spacing w:val="0"/>
          <w:sz w:val="32"/>
          <w:szCs w:val="32"/>
          <w:lang w:val="en-US" w:eastAsia="zh-CN"/>
        </w:rPr>
        <w:t>五、联系方式</w:t>
      </w:r>
    </w:p>
    <w:p w14:paraId="4A3F8D99">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ind w:left="0" w:right="0" w:firstLine="640" w:firstLineChars="200"/>
        <w:textAlignment w:val="auto"/>
        <w:rPr>
          <w:rFonts w:hint="eastAsia" w:ascii="仿宋_GB2312" w:hAnsi="仿宋_GB2312" w:eastAsia="仿宋_GB2312" w:cs="仿宋_GB2312"/>
          <w:b w:val="0"/>
          <w:bCs w:val="0"/>
          <w:i w:val="0"/>
          <w:iCs w:val="0"/>
          <w:caps w:val="0"/>
          <w:color w:val="000000"/>
          <w:spacing w:val="0"/>
          <w:sz w:val="32"/>
          <w:szCs w:val="32"/>
        </w:rPr>
      </w:pPr>
      <w:r>
        <w:rPr>
          <w:rFonts w:hint="eastAsia" w:ascii="仿宋_GB2312" w:hAnsi="仿宋_GB2312" w:eastAsia="仿宋_GB2312" w:cs="仿宋_GB2312"/>
          <w:b w:val="0"/>
          <w:bCs w:val="0"/>
          <w:i w:val="0"/>
          <w:iCs w:val="0"/>
          <w:caps w:val="0"/>
          <w:color w:val="000000"/>
          <w:spacing w:val="0"/>
          <w:sz w:val="32"/>
          <w:szCs w:val="32"/>
        </w:rPr>
        <w:t xml:space="preserve">省财政厅咨询：何蕾蕾025-83633209 </w:t>
      </w:r>
    </w:p>
    <w:p w14:paraId="2B80ED0B">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ind w:left="0" w:right="0" w:firstLine="640" w:firstLineChars="200"/>
        <w:textAlignment w:val="auto"/>
        <w:rPr>
          <w:rFonts w:hint="eastAsia" w:ascii="仿宋_GB2312" w:hAnsi="仿宋_GB2312" w:eastAsia="仿宋_GB2312" w:cs="仿宋_GB2312"/>
          <w:b w:val="0"/>
          <w:bCs w:val="0"/>
          <w:i w:val="0"/>
          <w:iCs w:val="0"/>
          <w:caps w:val="0"/>
          <w:color w:val="000000"/>
          <w:spacing w:val="0"/>
          <w:sz w:val="32"/>
          <w:szCs w:val="32"/>
        </w:rPr>
      </w:pPr>
      <w:r>
        <w:rPr>
          <w:rFonts w:hint="eastAsia" w:ascii="仿宋_GB2312" w:hAnsi="仿宋_GB2312" w:eastAsia="仿宋_GB2312" w:cs="仿宋_GB2312"/>
          <w:b w:val="0"/>
          <w:bCs w:val="0"/>
          <w:i w:val="0"/>
          <w:iCs w:val="0"/>
          <w:caps w:val="0"/>
          <w:color w:val="000000"/>
          <w:spacing w:val="0"/>
          <w:sz w:val="32"/>
          <w:szCs w:val="32"/>
        </w:rPr>
        <w:t>省社科联咨询：郑天竹025-83325615</w:t>
      </w:r>
    </w:p>
    <w:p w14:paraId="65987ECD">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ind w:left="0" w:right="0" w:firstLine="640" w:firstLineChars="200"/>
        <w:textAlignment w:val="auto"/>
        <w:rPr>
          <w:rFonts w:hint="eastAsia" w:ascii="仿宋_GB2312" w:hAnsi="仿宋_GB2312" w:eastAsia="仿宋_GB2312" w:cs="仿宋_GB2312"/>
          <w:b w:val="0"/>
          <w:bCs w:val="0"/>
          <w:i w:val="0"/>
          <w:iCs w:val="0"/>
          <w:caps w:val="0"/>
          <w:color w:val="000000"/>
          <w:spacing w:val="0"/>
          <w:sz w:val="32"/>
          <w:szCs w:val="32"/>
        </w:rPr>
      </w:pPr>
      <w:r>
        <w:rPr>
          <w:rFonts w:hint="eastAsia" w:ascii="仿宋_GB2312" w:hAnsi="仿宋_GB2312" w:eastAsia="仿宋_GB2312" w:cs="仿宋_GB2312"/>
          <w:b w:val="0"/>
          <w:bCs w:val="0"/>
          <w:i w:val="0"/>
          <w:iCs w:val="0"/>
          <w:caps w:val="0"/>
          <w:color w:val="000000"/>
          <w:spacing w:val="0"/>
          <w:sz w:val="32"/>
          <w:szCs w:val="32"/>
        </w:rPr>
        <w:t>网上申报技术咨询：13851932106</w:t>
      </w:r>
    </w:p>
    <w:p w14:paraId="702B0CC7">
      <w:pPr>
        <w:pStyle w:val="4"/>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ind w:left="0" w:right="0" w:firstLine="640" w:firstLineChars="200"/>
        <w:textAlignment w:val="auto"/>
        <w:rPr>
          <w:rFonts w:hint="eastAsia" w:ascii="仿宋_GB2312" w:hAnsi="仿宋_GB2312" w:eastAsia="仿宋_GB2312" w:cs="仿宋_GB2312"/>
          <w:b w:val="0"/>
          <w:bCs w:val="0"/>
          <w:i w:val="0"/>
          <w:iCs w:val="0"/>
          <w:caps w:val="0"/>
          <w:color w:val="000000"/>
          <w:spacing w:val="0"/>
          <w:sz w:val="32"/>
          <w:szCs w:val="32"/>
        </w:rPr>
      </w:pPr>
      <w:r>
        <w:rPr>
          <w:rFonts w:hint="eastAsia" w:ascii="仿宋_GB2312" w:hAnsi="仿宋_GB2312" w:eastAsia="仿宋_GB2312" w:cs="仿宋_GB2312"/>
          <w:b w:val="0"/>
          <w:bCs w:val="0"/>
          <w:i w:val="0"/>
          <w:iCs w:val="0"/>
          <w:caps w:val="0"/>
          <w:color w:val="000000"/>
          <w:spacing w:val="0"/>
          <w:sz w:val="32"/>
          <w:szCs w:val="32"/>
        </w:rPr>
        <w:t>申报材料寄送地址：南京市北京西路63号天目大厦省会计学会 何蕾蕾025-83633209 邮编：210024</w:t>
      </w:r>
    </w:p>
    <w:p w14:paraId="291C598B">
      <w:pPr>
        <w:keepNext w:val="0"/>
        <w:keepLines w:val="0"/>
        <w:pageBreakBefore w:val="0"/>
        <w:widowControl/>
        <w:numPr>
          <w:ilvl w:val="0"/>
          <w:numId w:val="0"/>
        </w:numPr>
        <w:suppressLineNumbers w:val="0"/>
        <w:kinsoku/>
        <w:wordWrap/>
        <w:overflowPunct/>
        <w:topLinePunct w:val="0"/>
        <w:autoSpaceDE/>
        <w:autoSpaceDN/>
        <w:bidi w:val="0"/>
        <w:adjustRightInd/>
        <w:snapToGrid/>
        <w:spacing w:before="75" w:beforeAutospacing="0" w:after="75" w:afterAutospacing="0"/>
        <w:ind w:left="-36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i w:val="0"/>
          <w:iCs w:val="0"/>
          <w:caps w:val="0"/>
          <w:color w:val="000000"/>
          <w:spacing w:val="0"/>
          <w:sz w:val="32"/>
          <w:szCs w:val="32"/>
        </w:rPr>
        <w:t xml:space="preserve">结项材料寄送地址：南京市建邺路168号4号楼406室省社科联科研中心 郑天竹025-83325615 邮编：2100042 </w:t>
      </w:r>
    </w:p>
    <w:p w14:paraId="43C8949F">
      <w:pPr>
        <w:keepNext w:val="0"/>
        <w:keepLines w:val="0"/>
        <w:pageBreakBefore w:val="0"/>
        <w:widowControl/>
        <w:numPr>
          <w:ilvl w:val="0"/>
          <w:numId w:val="0"/>
        </w:numPr>
        <w:suppressLineNumbers w:val="0"/>
        <w:kinsoku/>
        <w:wordWrap/>
        <w:overflowPunct/>
        <w:topLinePunct w:val="0"/>
        <w:autoSpaceDE/>
        <w:autoSpaceDN/>
        <w:bidi w:val="0"/>
        <w:adjustRightInd/>
        <w:snapToGrid/>
        <w:spacing w:before="75" w:beforeAutospacing="0" w:after="75" w:afterAutospacing="0"/>
        <w:ind w:left="-36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w:t>
      </w:r>
    </w:p>
    <w:p w14:paraId="224F4BBF">
      <w:pPr>
        <w:keepNext w:val="0"/>
        <w:keepLines w:val="0"/>
        <w:pageBreakBefore w:val="0"/>
        <w:widowControl/>
        <w:numPr>
          <w:ilvl w:val="0"/>
          <w:numId w:val="0"/>
        </w:numPr>
        <w:suppressLineNumbers w:val="0"/>
        <w:kinsoku/>
        <w:wordWrap/>
        <w:overflowPunct/>
        <w:topLinePunct w:val="0"/>
        <w:autoSpaceDE/>
        <w:autoSpaceDN/>
        <w:bidi w:val="0"/>
        <w:adjustRightInd/>
        <w:snapToGrid/>
        <w:spacing w:before="75" w:beforeAutospacing="0" w:after="75" w:afterAutospacing="0"/>
        <w:ind w:left="-360" w:leftChars="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val="en-US" w:eastAsia="zh-CN"/>
        </w:rPr>
        <w:t>1.</w:t>
      </w:r>
      <w:r>
        <w:rPr>
          <w:rFonts w:hint="eastAsia" w:ascii="仿宋_GB2312" w:hAnsi="仿宋_GB2312" w:eastAsia="仿宋_GB2312" w:cs="仿宋_GB2312"/>
          <w:i w:val="0"/>
          <w:iCs w:val="0"/>
          <w:caps w:val="0"/>
          <w:color w:val="000000"/>
          <w:spacing w:val="0"/>
          <w:sz w:val="32"/>
          <w:szCs w:val="32"/>
        </w:rPr>
        <w:t>2025年度江苏省社科应用研究精品工程财经发展专项课题指南</w:t>
      </w:r>
    </w:p>
    <w:p w14:paraId="244A9391">
      <w:pPr>
        <w:keepNext w:val="0"/>
        <w:keepLines w:val="0"/>
        <w:pageBreakBefore w:val="0"/>
        <w:widowControl/>
        <w:numPr>
          <w:ilvl w:val="0"/>
          <w:numId w:val="0"/>
        </w:numPr>
        <w:suppressLineNumbers w:val="0"/>
        <w:kinsoku/>
        <w:wordWrap/>
        <w:overflowPunct/>
        <w:topLinePunct w:val="0"/>
        <w:autoSpaceDE/>
        <w:autoSpaceDN/>
        <w:bidi w:val="0"/>
        <w:adjustRightInd/>
        <w:snapToGrid/>
        <w:spacing w:before="75" w:beforeAutospacing="0" w:after="75" w:afterAutospacing="0"/>
        <w:ind w:left="-360" w:leftChars="0" w:firstLine="640" w:firstLineChars="2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val="en-US" w:eastAsia="zh-CN"/>
        </w:rPr>
        <w:t>2.</w:t>
      </w:r>
      <w:r>
        <w:rPr>
          <w:rFonts w:hint="eastAsia" w:ascii="仿宋_GB2312" w:hAnsi="仿宋_GB2312" w:eastAsia="仿宋_GB2312" w:cs="仿宋_GB2312"/>
          <w:i w:val="0"/>
          <w:iCs w:val="0"/>
          <w:caps w:val="0"/>
          <w:color w:val="000000"/>
          <w:spacing w:val="0"/>
          <w:sz w:val="32"/>
          <w:szCs w:val="32"/>
        </w:rPr>
        <w:t>2025年度江苏省社科应用研究精品工程财经发展专项课题申请书</w:t>
      </w:r>
    </w:p>
    <w:p w14:paraId="3151905D">
      <w:pPr>
        <w:keepNext w:val="0"/>
        <w:keepLines w:val="0"/>
        <w:pageBreakBefore w:val="0"/>
        <w:widowControl/>
        <w:numPr>
          <w:ilvl w:val="0"/>
          <w:numId w:val="0"/>
        </w:numPr>
        <w:suppressLineNumbers w:val="0"/>
        <w:kinsoku/>
        <w:wordWrap/>
        <w:overflowPunct/>
        <w:topLinePunct w:val="0"/>
        <w:autoSpaceDE/>
        <w:autoSpaceDN/>
        <w:bidi w:val="0"/>
        <w:adjustRightInd/>
        <w:snapToGrid/>
        <w:spacing w:before="75" w:beforeAutospacing="0" w:after="75" w:afterAutospacing="0"/>
        <w:ind w:firstLine="320" w:firstLineChars="100"/>
        <w:textAlignment w:val="auto"/>
        <w:rPr>
          <w:rFonts w:hint="eastAsia" w:ascii="仿宋_GB2312" w:hAnsi="仿宋_GB2312" w:eastAsia="仿宋_GB2312" w:cs="仿宋_GB2312"/>
          <w:i w:val="0"/>
          <w:iCs w:val="0"/>
          <w:caps w:val="0"/>
          <w:color w:val="000000"/>
          <w:spacing w:val="0"/>
          <w:sz w:val="32"/>
          <w:szCs w:val="32"/>
        </w:rPr>
      </w:pPr>
      <w:r>
        <w:rPr>
          <w:rFonts w:hint="eastAsia" w:ascii="仿宋_GB2312" w:hAnsi="仿宋_GB2312" w:eastAsia="仿宋_GB2312" w:cs="仿宋_GB2312"/>
          <w:i w:val="0"/>
          <w:iCs w:val="0"/>
          <w:caps w:val="0"/>
          <w:color w:val="000000"/>
          <w:spacing w:val="0"/>
          <w:sz w:val="32"/>
          <w:szCs w:val="32"/>
          <w:lang w:val="en-US" w:eastAsia="zh-CN"/>
        </w:rPr>
        <w:t>3.</w:t>
      </w:r>
      <w:r>
        <w:rPr>
          <w:rFonts w:hint="eastAsia" w:ascii="仿宋_GB2312" w:hAnsi="仿宋_GB2312" w:eastAsia="仿宋_GB2312" w:cs="仿宋_GB2312"/>
          <w:i w:val="0"/>
          <w:iCs w:val="0"/>
          <w:caps w:val="0"/>
          <w:color w:val="000000"/>
          <w:spacing w:val="0"/>
          <w:sz w:val="32"/>
          <w:szCs w:val="32"/>
        </w:rPr>
        <w:t>省社科联精品工程申报系统使用手册</w:t>
      </w:r>
    </w:p>
    <w:p w14:paraId="4376327C">
      <w:pPr>
        <w:keepNext w:val="0"/>
        <w:keepLines w:val="0"/>
        <w:widowControl/>
        <w:numPr>
          <w:ilvl w:val="0"/>
          <w:numId w:val="0"/>
        </w:numPr>
        <w:suppressLineNumbers w:val="0"/>
        <w:spacing w:before="226" w:beforeAutospacing="0" w:after="60" w:afterAutospacing="0"/>
        <w:jc w:val="both"/>
        <w:rPr>
          <w:rFonts w:hint="eastAsia" w:ascii="仿宋_GB2312" w:hAnsi="仿宋_GB2312" w:eastAsia="仿宋_GB2312" w:cs="仿宋_GB2312"/>
          <w:i w:val="0"/>
          <w:iCs w:val="0"/>
          <w:caps w:val="0"/>
          <w:color w:val="000000"/>
          <w:spacing w:val="0"/>
          <w:sz w:val="32"/>
          <w:szCs w:val="32"/>
        </w:rPr>
      </w:pPr>
    </w:p>
    <w:p w14:paraId="051A02C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rPr>
        <w:t>江苏省哲学社会科学界联合会</w:t>
      </w:r>
    </w:p>
    <w:p w14:paraId="091A1BA2">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firstLine="42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color w:val="000000"/>
          <w:spacing w:val="0"/>
          <w:sz w:val="32"/>
          <w:szCs w:val="32"/>
        </w:rPr>
        <w:t>2025年6月9日</w:t>
      </w:r>
    </w:p>
    <w:p w14:paraId="64725F0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AB47BB"/>
    <w:rsid w:val="29020E1A"/>
    <w:rsid w:val="4B26005F"/>
    <w:rsid w:val="7EAB47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1820</Words>
  <Characters>1990</Characters>
  <Lines>0</Lines>
  <Paragraphs>0</Paragraphs>
  <TotalTime>22</TotalTime>
  <ScaleCrop>false</ScaleCrop>
  <LinksUpToDate>false</LinksUpToDate>
  <CharactersWithSpaces>2006</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2025-06-09T07:17:00Z</dcterms:created>
  <dc:creator>南瓜1421394292</dc:creator>
  <cp:lastModifiedBy>南瓜1421394292</cp:lastModifiedBy>
  <dcterms:modified xsi:type="dcterms:W3CDTF">2025-06-10T01:22:24Z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C5E9DC428C894FA1BD5BE1C8181E1938_11</vt:lpwstr>
  </property>
  <property fmtid="{D5CDD505-2E9C-101B-9397-08002B2CF9AE}" pid="4" name="KSOTemplateDocerSaveRecord">
    <vt:lpwstr>eyJoZGlkIjoiZDg2ODIyNDNjYzRiZDBjZjA1NmQwOGU0Y2Q0NTIwYTkiLCJ1c2VySWQiOiIyODc0Mzc2NCJ9</vt:lpwstr>
  </property>
</Properties>
</file>