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right="0"/>
        <w:jc w:val="left"/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附件3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240" w:lineRule="auto"/>
        <w:ind w:left="7930" w:right="0" w:hanging="792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bdr w:val="none" w:color="auto" w:sz="0" w:space="0"/>
          <w:shd w:val="clear" w:fill="FFFFFF"/>
          <w:vertAlign w:val="baseli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auto"/>
          <w:spacing w:val="0"/>
          <w:kern w:val="0"/>
          <w:sz w:val="44"/>
          <w:szCs w:val="44"/>
          <w:bdr w:val="none" w:color="auto" w:sz="0" w:space="0"/>
          <w:shd w:val="clear" w:fill="FFFFFF"/>
          <w:vertAlign w:val="baseline"/>
          <w:lang w:val="en-US" w:eastAsia="zh-CN" w:bidi="ar"/>
        </w:rPr>
        <w:t>2024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bdr w:val="none" w:color="auto" w:sz="0" w:space="0"/>
          <w:shd w:val="clear" w:fill="FFFFFF"/>
          <w:vertAlign w:val="baseline"/>
          <w:lang w:val="en-US" w:eastAsia="zh-CN" w:bidi="ar"/>
        </w:rPr>
        <w:t>年市社科应用研究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bdr w:val="none" w:color="auto" w:sz="0" w:space="0"/>
          <w:shd w:val="clear" w:fill="FFFFFF"/>
          <w:vertAlign w:val="baseline"/>
          <w:lang w:val="en-US" w:eastAsia="zh-CN" w:bidi="ar"/>
        </w:rPr>
        <w:t>“网信专项”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240" w:lineRule="auto"/>
        <w:ind w:left="7930" w:right="0" w:hanging="7920"/>
        <w:jc w:val="center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bdr w:val="none" w:color="auto" w:sz="0" w:space="0"/>
          <w:shd w:val="clear" w:fill="FFFFFF"/>
          <w:vertAlign w:val="baseline"/>
          <w:lang w:val="en-US" w:eastAsia="zh-CN" w:bidi="ar"/>
        </w:rPr>
        <w:t>课题指南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1.</w:t>
      </w:r>
      <w:r>
        <w:rPr>
          <w:rFonts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镇江市网信领域因地制宜发展新质生产力路径研究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镇江网络强市建设的路径研究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3.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数字镇江建设的路径研究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8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-1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4.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-1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以信息化加快推进镇江市治理体系和能力现代化建设研究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5.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新媒体时代镇江城市形象塑造和传播路径探究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6.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加强镇江市网络意识形态工作研究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7.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数字化赋能镇江市宣传思想文化工作路径研究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8.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新形势下提升镇江市网络舆论引导质效对策研究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9.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加强镇江市网络社会工作研究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10.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新形势下提升镇江市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-1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互联网行业党建工作质效研究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8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-1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11.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-1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走好网上群众路线的方法对策研究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12.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加强镇江市网络文明建设研究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13.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提升镇江市网络综合治理效能研究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14.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新时代镇江市网络法治建设研究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15.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加强镇江市县级融媒体建设路径探索与实践研究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16.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自媒体属地化管理机制探索研究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17.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深化未成年人网络保护的途径研究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18.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镇江市网络安全体系建设研究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19.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镇江市网信企业发展研究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20.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加快推进镇江市数字乡村建设研究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21.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镇江市网信人才发展现状和优化研究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hint="default" w:ascii="Times New Roman" w:hAnsi="Times New Roman" w:cs="Times New Roman"/>
          <w:i w:val="0"/>
          <w:iCs w:val="0"/>
          <w:caps w:val="0"/>
          <w:color w:val="010000"/>
          <w:spacing w:val="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22.</w:t>
      </w: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010000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其他研究方向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A11470E2-07F6-4D72-AD68-83485F614636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A278057A-A9FC-44E5-892E-30F49755770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0NmFkNjAyODQ3MjQ1ZWUzMDhjNzk2NTQxYTJjNTYifQ=="/>
  </w:docVars>
  <w:rsids>
    <w:rsidRoot w:val="48980922"/>
    <w:rsid w:val="4898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2024-06-06T06:02:00Z</dcterms:created>
  <dc:creator>Huangchen</dc:creator>
  <cp:lastModifiedBy>Huangchen</cp:lastModifiedBy>
  <dcterms:modified xsi:type="dcterms:W3CDTF">2024-06-06T06:03:44Z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1B055EF32DC24E7CA8A1AA698EDA2C92_11</vt:lpwstr>
  </property>
</Properties>
</file>